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52"/>
          <w:szCs w:val="52"/>
          <w:lang w:val="zh-TW"/>
        </w:rPr>
      </w:pPr>
    </w:p>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lang w:eastAsia="zh-CN"/>
        </w:rPr>
      </w:pPr>
      <w:r>
        <w:rPr>
          <w:rFonts w:hint="eastAsia" w:ascii="宋体" w:hAnsi="宋体" w:eastAsia="宋体"/>
          <w:b/>
          <w:sz w:val="52"/>
          <w:szCs w:val="52"/>
        </w:rPr>
        <w:t>询价</w:t>
      </w:r>
      <w:r>
        <w:rPr>
          <w:rFonts w:hint="eastAsia" w:ascii="宋体" w:hAnsi="宋体"/>
          <w:b/>
          <w:sz w:val="52"/>
          <w:szCs w:val="52"/>
          <w:lang w:val="en-US" w:eastAsia="zh-CN"/>
        </w:rPr>
        <w:t>通知书</w:t>
      </w:r>
    </w:p>
    <w:p>
      <w:pPr>
        <w:pStyle w:val="2"/>
      </w:pPr>
    </w:p>
    <w:p>
      <w:pPr>
        <w:pStyle w:val="2"/>
      </w:pPr>
    </w:p>
    <w:p>
      <w:pPr>
        <w:pStyle w:val="2"/>
      </w:pPr>
    </w:p>
    <w:p>
      <w:pPr>
        <w:pStyle w:val="2"/>
      </w:pPr>
    </w:p>
    <w:p>
      <w:pPr>
        <w:pStyle w:val="2"/>
      </w:pPr>
    </w:p>
    <w:p>
      <w:pPr>
        <w:pStyle w:val="2"/>
        <w:ind w:left="0" w:leftChars="0" w:firstLine="0" w:firstLineChars="0"/>
      </w:pPr>
    </w:p>
    <w:p>
      <w:pPr>
        <w:pStyle w:val="2"/>
      </w:pP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cs="SimSun, 宋体"/>
          <w:b/>
          <w:bCs/>
          <w:sz w:val="30"/>
          <w:szCs w:val="30"/>
          <w:highlight w:val="none"/>
        </w:rPr>
        <w:t>项目编号：</w:t>
      </w:r>
      <w:r>
        <w:rPr>
          <w:rFonts w:hint="eastAsia" w:ascii="宋体" w:hAnsi="宋体" w:cs="SimSun, 宋体"/>
          <w:b/>
          <w:bCs/>
          <w:sz w:val="30"/>
          <w:szCs w:val="30"/>
          <w:highlight w:val="none"/>
          <w:lang w:val="en-US" w:eastAsia="zh-CN"/>
        </w:rPr>
        <w:t>TY-GC-20231105</w:t>
      </w: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eastAsia="宋体"/>
          <w:b/>
          <w:bCs/>
          <w:sz w:val="30"/>
          <w:szCs w:val="30"/>
        </w:rPr>
        <w:t>采购内容：</w:t>
      </w:r>
      <w:r>
        <w:rPr>
          <w:rFonts w:hint="eastAsia" w:ascii="宋体" w:hAnsi="宋体" w:eastAsia="宋体" w:cs="宋体"/>
          <w:b/>
          <w:bCs/>
          <w:color w:val="000000"/>
          <w:kern w:val="0"/>
          <w:sz w:val="30"/>
          <w:szCs w:val="30"/>
          <w:lang w:val="en-US" w:eastAsia="zh-CN" w:bidi="ar"/>
        </w:rPr>
        <w:t>A标项目部</w:t>
      </w:r>
      <w:r>
        <w:rPr>
          <w:rFonts w:hint="eastAsia" w:ascii="宋体" w:hAnsi="宋体" w:eastAsia="宋体" w:cs="宋体"/>
          <w:b/>
          <w:bCs/>
          <w:color w:val="000000"/>
          <w:kern w:val="0"/>
          <w:sz w:val="30"/>
          <w:szCs w:val="30"/>
          <w:lang w:bidi="ar"/>
        </w:rPr>
        <w:t>物业</w:t>
      </w:r>
      <w:r>
        <w:rPr>
          <w:rFonts w:hint="eastAsia" w:ascii="宋体" w:hAnsi="宋体" w:eastAsia="宋体" w:cs="宋体"/>
          <w:b/>
          <w:bCs/>
          <w:color w:val="000000"/>
          <w:kern w:val="0"/>
          <w:sz w:val="30"/>
          <w:szCs w:val="30"/>
          <w:lang w:val="en-US" w:eastAsia="zh-CN" w:bidi="ar"/>
        </w:rPr>
        <w:t>管理</w:t>
      </w:r>
      <w:r>
        <w:rPr>
          <w:rFonts w:hint="eastAsia" w:ascii="宋体" w:hAnsi="宋体" w:eastAsia="宋体" w:cs="宋体"/>
          <w:b/>
          <w:bCs/>
          <w:color w:val="000000"/>
          <w:kern w:val="0"/>
          <w:sz w:val="30"/>
          <w:szCs w:val="30"/>
          <w:lang w:bidi="ar"/>
        </w:rPr>
        <w:t>服务</w:t>
      </w:r>
    </w:p>
    <w:p>
      <w:pPr>
        <w:keepNext w:val="0"/>
        <w:keepLines w:val="0"/>
        <w:pageBreakBefore w:val="0"/>
        <w:widowControl/>
        <w:kinsoku/>
        <w:wordWrap/>
        <w:topLinePunct w:val="0"/>
        <w:autoSpaceDE/>
        <w:autoSpaceDN/>
        <w:bidi w:val="0"/>
        <w:adjustRightInd/>
        <w:snapToGrid/>
        <w:spacing w:line="360" w:lineRule="auto"/>
        <w:ind w:firstLine="1506" w:firstLineChars="500"/>
        <w:jc w:val="both"/>
        <w:textAlignment w:val="auto"/>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keepNext w:val="0"/>
        <w:keepLines w:val="0"/>
        <w:pageBreakBefore w:val="0"/>
        <w:kinsoku/>
        <w:wordWrap/>
        <w:overflowPunct w:val="0"/>
        <w:topLinePunct w:val="0"/>
        <w:autoSpaceDE/>
        <w:autoSpaceDN/>
        <w:bidi w:val="0"/>
        <w:adjustRightInd/>
        <w:snapToGrid/>
        <w:spacing w:line="360" w:lineRule="auto"/>
        <w:ind w:firstLine="1506" w:firstLineChars="500"/>
        <w:jc w:val="both"/>
        <w:textAlignment w:val="auto"/>
        <w:rPr>
          <w:rFonts w:hint="eastAsia" w:ascii="宋体" w:hAnsi="宋体" w:eastAsia="宋体"/>
          <w:b/>
          <w:bCs/>
          <w:sz w:val="30"/>
          <w:szCs w:val="30"/>
        </w:rPr>
      </w:pPr>
      <w:r>
        <w:rPr>
          <w:rFonts w:hint="eastAsia" w:ascii="宋体" w:hAnsi="宋体" w:eastAsia="宋体"/>
          <w:b/>
          <w:bCs/>
          <w:sz w:val="30"/>
          <w:szCs w:val="30"/>
        </w:rPr>
        <w:t>采购类别：</w:t>
      </w:r>
      <w:r>
        <w:rPr>
          <w:rFonts w:hint="eastAsia" w:ascii="宋体" w:hAnsi="宋体" w:eastAsia="宋体"/>
          <w:b/>
          <w:bCs/>
          <w:sz w:val="30"/>
          <w:szCs w:val="30"/>
          <w:lang w:val="en-US" w:eastAsia="zh-CN"/>
        </w:rPr>
        <w:t>服务</w:t>
      </w:r>
      <w:r>
        <w:rPr>
          <w:rFonts w:hint="eastAsia" w:ascii="宋体" w:hAnsi="宋体" w:eastAsia="宋体"/>
          <w:b/>
          <w:bCs/>
          <w:sz w:val="30"/>
          <w:szCs w:val="30"/>
        </w:rPr>
        <w:t>类</w:t>
      </w:r>
    </w:p>
    <w:p>
      <w:pPr>
        <w:pStyle w:val="2"/>
        <w:rPr>
          <w:rFonts w:hint="eastAsia" w:ascii="宋体" w:hAnsi="宋体" w:eastAsia="宋体"/>
          <w:b/>
          <w:bCs/>
          <w:sz w:val="30"/>
          <w:szCs w:val="30"/>
        </w:rPr>
      </w:pPr>
    </w:p>
    <w:p>
      <w:pPr>
        <w:pStyle w:val="2"/>
        <w:ind w:left="0" w:leftChars="0" w:firstLine="0" w:firstLineChars="0"/>
        <w:rPr>
          <w:rFonts w:hint="eastAsia" w:ascii="宋体" w:hAnsi="宋体" w:eastAsia="宋体"/>
          <w:b/>
          <w:sz w:val="32"/>
          <w:szCs w:val="32"/>
        </w:rPr>
      </w:pPr>
    </w:p>
    <w:p>
      <w:pPr>
        <w:overflowPunct w:val="0"/>
        <w:spacing w:line="360" w:lineRule="auto"/>
        <w:jc w:val="center"/>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b/>
          <w:sz w:val="32"/>
          <w:szCs w:val="32"/>
        </w:rPr>
        <w:t>二〇二三年</w:t>
      </w:r>
      <w:r>
        <w:rPr>
          <w:rFonts w:hint="eastAsia" w:ascii="宋体" w:hAnsi="宋体" w:eastAsia="宋体"/>
          <w:b/>
          <w:sz w:val="32"/>
          <w:szCs w:val="32"/>
          <w:lang w:val="en-US" w:eastAsia="zh-CN"/>
        </w:rPr>
        <w:t>十二</w:t>
      </w:r>
    </w:p>
    <w:p>
      <w:pPr>
        <w:widowControl/>
        <w:jc w:val="both"/>
        <w:rPr>
          <w:rFonts w:hint="eastAsia" w:ascii="宋体" w:hAnsi="宋体" w:eastAsia="宋体" w:cs="宋体"/>
          <w:b/>
          <w:bCs/>
          <w:color w:val="000000"/>
          <w:kern w:val="0"/>
          <w:sz w:val="36"/>
          <w:szCs w:val="36"/>
          <w:lang w:bidi="ar"/>
        </w:rPr>
      </w:pPr>
    </w:p>
    <w:p>
      <w:pPr>
        <w:widowControl/>
        <w:jc w:val="center"/>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6"/>
          <w:szCs w:val="36"/>
          <w:lang w:bidi="ar"/>
        </w:rPr>
        <w:t>南通</w:t>
      </w:r>
      <w:r>
        <w:rPr>
          <w:rFonts w:hint="eastAsia" w:ascii="宋体" w:hAnsi="宋体" w:eastAsia="宋体" w:cs="宋体"/>
          <w:b/>
          <w:bCs/>
          <w:color w:val="000000"/>
          <w:kern w:val="0"/>
          <w:sz w:val="36"/>
          <w:szCs w:val="36"/>
          <w:lang w:val="en-US" w:eastAsia="zh-CN" w:bidi="ar"/>
        </w:rPr>
        <w:t>通洋港口有限公司A标项目部</w:t>
      </w:r>
    </w:p>
    <w:p>
      <w:pPr>
        <w:widowControl/>
        <w:jc w:val="center"/>
        <w:rPr>
          <w:rFonts w:hint="eastAsia"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物业</w:t>
      </w:r>
      <w:r>
        <w:rPr>
          <w:rFonts w:hint="eastAsia" w:ascii="宋体" w:hAnsi="宋体" w:eastAsia="宋体" w:cs="宋体"/>
          <w:b/>
          <w:bCs/>
          <w:color w:val="000000"/>
          <w:kern w:val="0"/>
          <w:sz w:val="36"/>
          <w:szCs w:val="36"/>
          <w:lang w:val="en-US" w:eastAsia="zh-CN" w:bidi="ar"/>
        </w:rPr>
        <w:t>管理</w:t>
      </w:r>
      <w:r>
        <w:rPr>
          <w:rFonts w:hint="eastAsia" w:ascii="宋体" w:hAnsi="宋体" w:eastAsia="宋体" w:cs="宋体"/>
          <w:b/>
          <w:bCs/>
          <w:color w:val="000000"/>
          <w:kern w:val="0"/>
          <w:sz w:val="36"/>
          <w:szCs w:val="36"/>
          <w:lang w:bidi="ar"/>
        </w:rPr>
        <w:t>服务项目询价文件</w:t>
      </w:r>
    </w:p>
    <w:p>
      <w:pPr>
        <w:pStyle w:val="11"/>
        <w:widowControl/>
        <w:shd w:val="clear" w:color="auto" w:fill="FFFFFF"/>
        <w:spacing w:before="0" w:beforeAutospacing="0" w:after="252" w:afterAutospacing="0" w:line="555" w:lineRule="atLeast"/>
        <w:ind w:firstLine="560" w:firstLineChars="200"/>
        <w:rPr>
          <w:rFonts w:hint="eastAsia" w:ascii="宋体" w:hAnsi="宋体" w:eastAsia="宋体" w:cs="宋体"/>
          <w:color w:val="333333"/>
          <w:sz w:val="28"/>
          <w:szCs w:val="28"/>
        </w:rPr>
      </w:pPr>
      <w:r>
        <w:rPr>
          <w:rFonts w:hint="eastAsia" w:ascii="宋体" w:hAnsi="宋体" w:eastAsia="宋体" w:cs="宋体"/>
          <w:bCs/>
          <w:sz w:val="28"/>
          <w:szCs w:val="28"/>
        </w:rPr>
        <w:t>南通</w:t>
      </w:r>
      <w:r>
        <w:rPr>
          <w:rFonts w:hint="eastAsia" w:ascii="宋体" w:hAnsi="宋体" w:eastAsia="宋体" w:cs="宋体"/>
          <w:bCs/>
          <w:sz w:val="28"/>
          <w:szCs w:val="28"/>
          <w:lang w:val="en-US" w:eastAsia="zh-CN"/>
        </w:rPr>
        <w:t>通洋港口</w:t>
      </w:r>
      <w:r>
        <w:rPr>
          <w:rFonts w:hint="eastAsia" w:ascii="宋体" w:hAnsi="宋体" w:eastAsia="宋体" w:cs="宋体"/>
          <w:bCs/>
          <w:sz w:val="28"/>
          <w:szCs w:val="28"/>
        </w:rPr>
        <w:t>有限公司根据</w:t>
      </w:r>
      <w:r>
        <w:rPr>
          <w:rFonts w:hint="eastAsia" w:ascii="宋体" w:hAnsi="宋体" w:eastAsia="宋体" w:cs="宋体"/>
          <w:bCs/>
          <w:sz w:val="28"/>
          <w:szCs w:val="28"/>
          <w:lang w:val="en-US" w:eastAsia="zh-CN"/>
        </w:rPr>
        <w:t>A标项目部</w:t>
      </w:r>
      <w:r>
        <w:rPr>
          <w:rFonts w:hint="eastAsia" w:ascii="宋体" w:hAnsi="宋体" w:eastAsia="宋体" w:cs="宋体"/>
          <w:bCs/>
          <w:sz w:val="28"/>
          <w:szCs w:val="28"/>
        </w:rPr>
        <w:t>物业管理服务需要，决定就物业管理服务采购项目实施询价采购，欢迎符合条件的供应商参加。</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一、项目名称</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南通通洋港口有限公司A标项目部物业管理服务项目</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二、服务内容及期限</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服务内容：A标项目部为南通通洋港口有限公司和江苏沪通集装箱码头有限公司共同使用，受江苏沪通集装箱码头有限公司委托，南通通洋港口有限公司实施询价采购程序。A标项目部占地面积约17000平方米，现需保安人员3人，负责A标项目部24小时物业安全保卫服务，保洁人员3人，负责A标项目部公共区域保洁及绿化维护服务。</w:t>
      </w:r>
    </w:p>
    <w:p>
      <w:pPr>
        <w:spacing w:line="360" w:lineRule="auto"/>
        <w:ind w:firstLine="560" w:firstLineChars="200"/>
        <w:rPr>
          <w:rFonts w:hint="default" w:ascii="宋体" w:hAnsi="宋体"/>
          <w:sz w:val="28"/>
          <w:szCs w:val="28"/>
          <w:highlight w:val="none"/>
          <w:lang w:val="en-US" w:eastAsia="zh-CN"/>
        </w:rPr>
      </w:pPr>
      <w:r>
        <w:rPr>
          <w:rFonts w:hint="eastAsia" w:ascii="宋体" w:hAnsi="宋体"/>
          <w:sz w:val="28"/>
          <w:szCs w:val="28"/>
          <w:highlight w:val="none"/>
          <w:lang w:val="en-US" w:eastAsia="zh-CN"/>
        </w:rPr>
        <w:t>服务期限：一年。</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三、报价方须知</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1.报价单位必须具有有效的营业执照，营业执照经营范围包含物业管理。</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2.报价单位近三年以来（自报价截止日前推3年）承接过类似项目的管理业务。</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3.派驻现场服务人员年龄须为60周岁以下。</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lang w:eastAsia="zh-CN"/>
        </w:rPr>
        <w:t>.</w:t>
      </w:r>
      <w:r>
        <w:rPr>
          <w:rFonts w:hint="eastAsia" w:ascii="宋体" w:hAnsi="宋体"/>
          <w:sz w:val="28"/>
          <w:szCs w:val="28"/>
          <w:highlight w:val="none"/>
        </w:rPr>
        <w:t>与采购人存在利害关系可能影响</w:t>
      </w:r>
      <w:r>
        <w:rPr>
          <w:rFonts w:hint="eastAsia" w:ascii="宋体" w:hAnsi="宋体"/>
          <w:sz w:val="28"/>
          <w:szCs w:val="28"/>
          <w:highlight w:val="none"/>
          <w:lang w:eastAsia="zh-CN"/>
        </w:rPr>
        <w:t>询价</w:t>
      </w:r>
      <w:r>
        <w:rPr>
          <w:rFonts w:hint="eastAsia" w:ascii="宋体" w:hAnsi="宋体"/>
          <w:sz w:val="28"/>
          <w:szCs w:val="28"/>
          <w:highlight w:val="none"/>
        </w:rPr>
        <w:t>公正性的法人、其他组织或者个人，不得参加本</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eastAsia="zh-CN"/>
        </w:rPr>
        <w:t>报价</w:t>
      </w:r>
      <w:r>
        <w:rPr>
          <w:rFonts w:hint="eastAsia" w:ascii="宋体" w:hAnsi="宋体"/>
          <w:sz w:val="28"/>
          <w:szCs w:val="28"/>
          <w:highlight w:val="none"/>
        </w:rPr>
        <w:t>；单位负责人为同一人或者存在控股、管理关系的不同单位，不得同时参加同一</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eastAsia="zh-CN"/>
        </w:rPr>
        <w:t>报价</w:t>
      </w:r>
      <w:r>
        <w:rPr>
          <w:rFonts w:hint="eastAsia" w:ascii="宋体" w:hAnsi="宋体"/>
          <w:sz w:val="28"/>
          <w:szCs w:val="28"/>
          <w:highlight w:val="none"/>
        </w:rPr>
        <w:t>，否则，其</w:t>
      </w:r>
      <w:r>
        <w:rPr>
          <w:rFonts w:hint="eastAsia" w:ascii="宋体" w:hAnsi="宋体"/>
          <w:sz w:val="28"/>
          <w:szCs w:val="28"/>
          <w:highlight w:val="none"/>
          <w:lang w:eastAsia="zh-CN"/>
        </w:rPr>
        <w:t>报价</w:t>
      </w:r>
      <w:r>
        <w:rPr>
          <w:rFonts w:hint="eastAsia" w:ascii="宋体" w:hAnsi="宋体"/>
          <w:sz w:val="28"/>
          <w:szCs w:val="28"/>
          <w:highlight w:val="none"/>
        </w:rPr>
        <w:t>均无效。</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5.响应</w:t>
      </w:r>
      <w:r>
        <w:rPr>
          <w:rFonts w:hint="eastAsia" w:ascii="宋体" w:hAnsi="宋体"/>
          <w:sz w:val="28"/>
          <w:szCs w:val="28"/>
          <w:highlight w:val="none"/>
        </w:rPr>
        <w:t>文件含资格后审证明材料（企业营业执照）、法定代表人身份证复印件、授权委托书（如有授权）、被授权人身份证复印件（如有授权）、报价函、承担过</w:t>
      </w:r>
      <w:r>
        <w:rPr>
          <w:rFonts w:hint="eastAsia" w:ascii="宋体" w:hAnsi="宋体"/>
          <w:sz w:val="28"/>
          <w:szCs w:val="28"/>
          <w:highlight w:val="none"/>
          <w:lang w:val="en-US" w:eastAsia="zh-CN"/>
        </w:rPr>
        <w:t>类似项目的</w:t>
      </w:r>
      <w:r>
        <w:rPr>
          <w:rFonts w:hint="eastAsia" w:ascii="宋体" w:hAnsi="宋体"/>
          <w:sz w:val="28"/>
          <w:szCs w:val="28"/>
          <w:highlight w:val="none"/>
        </w:rPr>
        <w:t>业绩证明。贵单位加盖公章。</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6.</w:t>
      </w:r>
      <w:r>
        <w:rPr>
          <w:rFonts w:hint="eastAsia" w:ascii="宋体" w:hAnsi="宋体"/>
          <w:sz w:val="28"/>
          <w:szCs w:val="28"/>
          <w:highlight w:val="none"/>
        </w:rPr>
        <w:t>现场勘察：</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eastAsia="zh-CN"/>
        </w:rPr>
        <w:t>询价</w:t>
      </w:r>
      <w:r>
        <w:rPr>
          <w:rFonts w:hint="eastAsia" w:ascii="宋体" w:hAnsi="宋体"/>
          <w:sz w:val="28"/>
          <w:szCs w:val="28"/>
          <w:highlight w:val="none"/>
        </w:rPr>
        <w:t>人不组织</w:t>
      </w:r>
      <w:r>
        <w:rPr>
          <w:rFonts w:hint="eastAsia" w:ascii="宋体" w:hAnsi="宋体"/>
          <w:sz w:val="28"/>
          <w:szCs w:val="28"/>
          <w:highlight w:val="none"/>
          <w:lang w:eastAsia="zh-CN"/>
        </w:rPr>
        <w:t>报价</w:t>
      </w:r>
      <w:r>
        <w:rPr>
          <w:rFonts w:hint="eastAsia" w:ascii="宋体" w:hAnsi="宋体"/>
          <w:sz w:val="28"/>
          <w:szCs w:val="28"/>
          <w:highlight w:val="none"/>
        </w:rPr>
        <w:t>人对现场及其周围环境进行考察。如</w:t>
      </w:r>
      <w:r>
        <w:rPr>
          <w:rFonts w:hint="eastAsia" w:ascii="宋体" w:hAnsi="宋体"/>
          <w:sz w:val="28"/>
          <w:szCs w:val="28"/>
          <w:highlight w:val="none"/>
          <w:lang w:eastAsia="zh-CN"/>
        </w:rPr>
        <w:t>报价</w:t>
      </w:r>
      <w:r>
        <w:rPr>
          <w:rFonts w:hint="eastAsia" w:ascii="宋体" w:hAnsi="宋体"/>
          <w:sz w:val="28"/>
          <w:szCs w:val="28"/>
          <w:highlight w:val="none"/>
        </w:rPr>
        <w:t>人需要，可自行组织现场考察，以便了解现场情况，获得有关编制</w:t>
      </w:r>
      <w:r>
        <w:rPr>
          <w:rFonts w:hint="eastAsia" w:ascii="宋体" w:hAnsi="宋体"/>
          <w:sz w:val="28"/>
          <w:szCs w:val="28"/>
          <w:highlight w:val="none"/>
          <w:lang w:eastAsia="zh-CN"/>
        </w:rPr>
        <w:t>报价</w:t>
      </w:r>
      <w:r>
        <w:rPr>
          <w:rFonts w:hint="eastAsia" w:ascii="宋体" w:hAnsi="宋体"/>
          <w:sz w:val="28"/>
          <w:szCs w:val="28"/>
          <w:highlight w:val="none"/>
        </w:rPr>
        <w:t>文件和签署合同所必需的一切资料。</w:t>
      </w:r>
      <w:r>
        <w:rPr>
          <w:rFonts w:hint="eastAsia" w:ascii="宋体" w:hAnsi="宋体"/>
          <w:sz w:val="28"/>
          <w:szCs w:val="28"/>
          <w:highlight w:val="none"/>
          <w:lang w:eastAsia="zh-CN"/>
        </w:rPr>
        <w:t>询价</w:t>
      </w:r>
      <w:r>
        <w:rPr>
          <w:rFonts w:hint="eastAsia" w:ascii="宋体" w:hAnsi="宋体"/>
          <w:sz w:val="28"/>
          <w:szCs w:val="28"/>
          <w:highlight w:val="none"/>
        </w:rPr>
        <w:t>人对</w:t>
      </w:r>
      <w:r>
        <w:rPr>
          <w:rFonts w:hint="eastAsia" w:ascii="宋体" w:hAnsi="宋体"/>
          <w:sz w:val="28"/>
          <w:szCs w:val="28"/>
          <w:highlight w:val="none"/>
          <w:lang w:eastAsia="zh-CN"/>
        </w:rPr>
        <w:t>报价</w:t>
      </w:r>
      <w:r>
        <w:rPr>
          <w:rFonts w:hint="eastAsia" w:ascii="宋体" w:hAnsi="宋体"/>
          <w:sz w:val="28"/>
          <w:szCs w:val="28"/>
          <w:highlight w:val="none"/>
        </w:rPr>
        <w:t>人自行组织的现场考察给予必要的协助。现场考察的费用由</w:t>
      </w:r>
      <w:r>
        <w:rPr>
          <w:rFonts w:hint="eastAsia" w:ascii="宋体" w:hAnsi="宋体"/>
          <w:sz w:val="28"/>
          <w:szCs w:val="28"/>
          <w:highlight w:val="none"/>
          <w:lang w:eastAsia="zh-CN"/>
        </w:rPr>
        <w:t>报价</w:t>
      </w:r>
      <w:r>
        <w:rPr>
          <w:rFonts w:hint="eastAsia" w:ascii="宋体" w:hAnsi="宋体"/>
          <w:sz w:val="28"/>
          <w:szCs w:val="28"/>
          <w:highlight w:val="none"/>
        </w:rPr>
        <w:t>人自行负担。</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w:t>
      </w:r>
      <w:r>
        <w:rPr>
          <w:rFonts w:hint="eastAsia" w:ascii="宋体" w:hAnsi="宋体"/>
          <w:sz w:val="28"/>
          <w:szCs w:val="28"/>
          <w:highlight w:val="none"/>
          <w:lang w:eastAsia="zh-CN"/>
        </w:rPr>
        <w:t>报价</w:t>
      </w:r>
      <w:r>
        <w:rPr>
          <w:rFonts w:hint="eastAsia" w:ascii="宋体" w:hAnsi="宋体"/>
          <w:sz w:val="28"/>
          <w:szCs w:val="28"/>
          <w:highlight w:val="none"/>
        </w:rPr>
        <w:t>人自行组织现场考察过程中，应对其自身安全负责，如果发生人身伤亡、财物或其他损失，不论何种原因所造成，</w:t>
      </w:r>
      <w:r>
        <w:rPr>
          <w:rFonts w:hint="eastAsia" w:ascii="宋体" w:hAnsi="宋体"/>
          <w:sz w:val="28"/>
          <w:szCs w:val="28"/>
          <w:highlight w:val="none"/>
          <w:lang w:eastAsia="zh-CN"/>
        </w:rPr>
        <w:t>询价</w:t>
      </w:r>
      <w:r>
        <w:rPr>
          <w:rFonts w:hint="eastAsia" w:ascii="宋体" w:hAnsi="宋体"/>
          <w:sz w:val="28"/>
          <w:szCs w:val="28"/>
          <w:highlight w:val="none"/>
        </w:rPr>
        <w:t xml:space="preserve">人概不负责。 </w:t>
      </w:r>
    </w:p>
    <w:p>
      <w:pPr>
        <w:spacing w:line="360" w:lineRule="auto"/>
        <w:ind w:firstLine="560" w:firstLineChars="200"/>
        <w:rPr>
          <w:rFonts w:hint="eastAsia" w:ascii="宋体" w:hAnsi="宋体"/>
          <w:sz w:val="28"/>
          <w:szCs w:val="28"/>
          <w:highlight w:val="yellow"/>
          <w:lang w:val="en-US" w:eastAsia="zh-CN"/>
        </w:rPr>
      </w:pPr>
      <w:r>
        <w:rPr>
          <w:rFonts w:hint="eastAsia" w:ascii="宋体" w:hAnsi="宋体"/>
          <w:sz w:val="28"/>
          <w:szCs w:val="28"/>
          <w:highlight w:val="none"/>
          <w:lang w:val="en-US" w:eastAsia="zh-CN"/>
        </w:rPr>
        <w:t>7.</w:t>
      </w:r>
      <w:r>
        <w:rPr>
          <w:rFonts w:hint="eastAsia" w:ascii="宋体" w:hAnsi="宋体"/>
          <w:sz w:val="28"/>
          <w:szCs w:val="28"/>
          <w:highlight w:val="none"/>
        </w:rPr>
        <w:t>最高限价及报价方式：本项目最高限价为</w:t>
      </w:r>
      <w:r>
        <w:rPr>
          <w:rFonts w:hint="eastAsia" w:ascii="宋体" w:hAnsi="宋体"/>
          <w:sz w:val="28"/>
          <w:szCs w:val="28"/>
          <w:highlight w:val="none"/>
          <w:lang w:val="en-US" w:eastAsia="zh-CN"/>
        </w:rPr>
        <w:t>29</w:t>
      </w:r>
      <w:r>
        <w:rPr>
          <w:rFonts w:hint="eastAsia" w:ascii="宋体" w:hAnsi="宋体"/>
          <w:sz w:val="28"/>
          <w:szCs w:val="28"/>
          <w:highlight w:val="none"/>
        </w:rPr>
        <w:t>0000元/年（大写：</w:t>
      </w:r>
      <w:r>
        <w:rPr>
          <w:rFonts w:hint="eastAsia" w:ascii="宋体" w:hAnsi="宋体"/>
          <w:sz w:val="28"/>
          <w:szCs w:val="28"/>
          <w:highlight w:val="none"/>
          <w:lang w:val="en-US" w:eastAsia="zh-CN"/>
        </w:rPr>
        <w:t>贰</w:t>
      </w:r>
      <w:r>
        <w:rPr>
          <w:rFonts w:hint="eastAsia" w:ascii="宋体" w:hAnsi="宋体"/>
          <w:sz w:val="28"/>
          <w:szCs w:val="28"/>
          <w:highlight w:val="none"/>
        </w:rPr>
        <w:t>拾</w:t>
      </w:r>
      <w:r>
        <w:rPr>
          <w:rFonts w:hint="eastAsia" w:ascii="宋体" w:hAnsi="宋体"/>
          <w:sz w:val="28"/>
          <w:szCs w:val="28"/>
          <w:highlight w:val="none"/>
          <w:lang w:val="en-US" w:eastAsia="zh-CN"/>
        </w:rPr>
        <w:t>玖</w:t>
      </w:r>
      <w:r>
        <w:rPr>
          <w:rFonts w:hint="eastAsia" w:ascii="宋体" w:hAnsi="宋体"/>
          <w:sz w:val="28"/>
          <w:szCs w:val="28"/>
          <w:highlight w:val="none"/>
        </w:rPr>
        <w:t>万元整），总价包干、固定总价报价</w:t>
      </w:r>
      <w:r>
        <w:rPr>
          <w:rFonts w:hint="eastAsia" w:ascii="宋体" w:hAnsi="宋体"/>
          <w:sz w:val="28"/>
          <w:szCs w:val="28"/>
          <w:highlight w:val="none"/>
          <w:lang w:eastAsia="zh-CN"/>
        </w:rPr>
        <w:t>，</w:t>
      </w:r>
      <w:r>
        <w:rPr>
          <w:rFonts w:hint="eastAsia" w:ascii="宋体" w:hAnsi="宋体"/>
          <w:sz w:val="28"/>
          <w:szCs w:val="28"/>
          <w:highlight w:val="none"/>
          <w:lang w:val="en-US" w:eastAsia="zh-CN"/>
        </w:rPr>
        <w:t>超过最高限价为无效报价</w:t>
      </w:r>
      <w:r>
        <w:rPr>
          <w:rFonts w:hint="eastAsia" w:ascii="宋体" w:hAnsi="宋体"/>
          <w:sz w:val="28"/>
          <w:szCs w:val="28"/>
          <w:highlight w:val="none"/>
          <w:lang w:eastAsia="zh-CN"/>
        </w:rPr>
        <w:t>。</w:t>
      </w:r>
    </w:p>
    <w:p>
      <w:pPr>
        <w:spacing w:line="360" w:lineRule="auto"/>
        <w:ind w:firstLine="560" w:firstLineChars="200"/>
        <w:rPr>
          <w:rFonts w:hint="default" w:ascii="宋体" w:hAnsi="宋体"/>
          <w:b/>
          <w:bCs/>
          <w:sz w:val="28"/>
          <w:szCs w:val="28"/>
          <w:highlight w:val="none"/>
          <w:lang w:val="en-US" w:eastAsia="zh-CN"/>
        </w:rPr>
      </w:pPr>
      <w:r>
        <w:rPr>
          <w:rFonts w:hint="eastAsia" w:ascii="宋体" w:hAnsi="宋体"/>
          <w:sz w:val="28"/>
          <w:szCs w:val="28"/>
          <w:highlight w:val="none"/>
          <w:lang w:val="en-US" w:eastAsia="zh-CN"/>
        </w:rPr>
        <w:t>8.</w:t>
      </w:r>
      <w:r>
        <w:rPr>
          <w:rFonts w:hint="eastAsia" w:ascii="宋体" w:hAnsi="宋体"/>
          <w:sz w:val="28"/>
          <w:szCs w:val="28"/>
          <w:highlight w:val="none"/>
        </w:rPr>
        <w:t>本次报价应包含服务期内完成所有服务内容（工具、机械、通讯、服装、办公设备、各类耗材、各种税费、人工、保险、加班费、福利、利润、清理、清扫、工商税金、政策性文件规定及合同包含的所有风险、责任等）所需要的一切费用。本项目所有费用一次性包定，不再追加。请各报价单位在报价时充分考虑各种因素</w:t>
      </w:r>
      <w:r>
        <w:rPr>
          <w:rFonts w:hint="eastAsia" w:ascii="宋体" w:hAnsi="宋体"/>
          <w:sz w:val="28"/>
          <w:szCs w:val="28"/>
          <w:highlight w:val="none"/>
          <w:lang w:val="en-US" w:eastAsia="zh-CN"/>
        </w:rPr>
        <w:t>询价方释疑或电话咨询</w:t>
      </w:r>
      <w:r>
        <w:rPr>
          <w:rFonts w:hint="eastAsia" w:ascii="宋体" w:hAnsi="宋体"/>
          <w:b w:val="0"/>
          <w:bCs w:val="0"/>
          <w:sz w:val="28"/>
          <w:szCs w:val="28"/>
          <w:highlight w:val="none"/>
          <w:lang w:val="en-US" w:eastAsia="zh-CN"/>
        </w:rPr>
        <w:t>。</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四、报价文件构成</w:t>
      </w:r>
    </w:p>
    <w:p>
      <w:pPr>
        <w:spacing w:line="360"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1.报价文件封面格式（按照附件1格式填写）；</w:t>
      </w:r>
    </w:p>
    <w:p>
      <w:pPr>
        <w:spacing w:line="360"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b w:val="0"/>
          <w:bCs w:val="0"/>
          <w:sz w:val="28"/>
          <w:szCs w:val="28"/>
          <w:highlight w:val="none"/>
          <w:lang w:val="en-US" w:eastAsia="zh-CN"/>
        </w:rPr>
        <w:t>3.有效的营业执照副本复印件、法定代表人身份证复印件、相关授权文件（如有授权）（按照附件</w:t>
      </w:r>
      <w:r>
        <w:rPr>
          <w:rFonts w:hint="eastAsia" w:ascii="宋体" w:hAnsi="宋体" w:cs="SimSun, 宋体"/>
          <w:b w:val="0"/>
          <w:bCs w:val="0"/>
          <w:sz w:val="28"/>
          <w:szCs w:val="28"/>
          <w:highlight w:val="none"/>
        </w:rPr>
        <w:t>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.近</w:t>
      </w:r>
      <w:r>
        <w:rPr>
          <w:rFonts w:hint="eastAsia" w:ascii="宋体" w:hAnsi="宋体" w:cs="SimSun, 宋体"/>
          <w:sz w:val="28"/>
          <w:szCs w:val="28"/>
          <w:highlight w:val="none"/>
          <w:lang w:val="en-US" w:eastAsia="zh-CN"/>
        </w:rPr>
        <w:t>三</w:t>
      </w:r>
      <w:r>
        <w:rPr>
          <w:rFonts w:hint="eastAsia" w:ascii="宋体" w:hAnsi="宋体" w:cs="SimSun, 宋体"/>
          <w:sz w:val="28"/>
          <w:szCs w:val="28"/>
          <w:highlight w:val="none"/>
        </w:rPr>
        <w:t>年（自</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截止日前推</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年）承接过</w:t>
      </w:r>
      <w:r>
        <w:rPr>
          <w:rFonts w:hint="eastAsia" w:ascii="宋体" w:hAnsi="宋体" w:cs="SimSun, 宋体"/>
          <w:sz w:val="28"/>
          <w:szCs w:val="28"/>
          <w:highlight w:val="none"/>
          <w:lang w:val="en-US" w:eastAsia="zh-CN"/>
        </w:rPr>
        <w:t>物业管理服务</w:t>
      </w:r>
      <w:r>
        <w:rPr>
          <w:rFonts w:hint="eastAsia" w:ascii="宋体" w:hAnsi="宋体" w:cs="SimSun, 宋体"/>
          <w:sz w:val="28"/>
          <w:szCs w:val="28"/>
          <w:highlight w:val="none"/>
        </w:rPr>
        <w:t>相关证明材料，如合同或业主证明材料等，时间以合同签订时间为准（附件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五、报价文件递交</w:t>
      </w:r>
    </w:p>
    <w:p>
      <w:pPr>
        <w:spacing w:line="360"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1.提交的报价文件的密封与标志</w:t>
      </w:r>
    </w:p>
    <w:p>
      <w:pPr>
        <w:spacing w:line="360"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1.1供应商应准备报价文件一式叁份（壹正贰副），正本、副本统一密封。报价文件正本和副本如有不一致之处，以正本为准。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文件应编制装订成册和密封，并在封袋上注明“项目名称”、“供应商”、“</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文件都必须在封袋骑缝处加盖</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单位公章。</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文件，其</w:t>
      </w:r>
      <w:r>
        <w:rPr>
          <w:rFonts w:hint="eastAsia" w:ascii="宋体" w:hAnsi="宋体" w:cs="SimSun, 宋体"/>
          <w:sz w:val="28"/>
          <w:szCs w:val="28"/>
          <w:highlight w:val="none"/>
          <w:lang w:eastAsia="zh-CN"/>
        </w:rPr>
        <w:t>报价</w:t>
      </w:r>
      <w:r>
        <w:rPr>
          <w:rFonts w:hint="eastAsia" w:ascii="宋体" w:hAnsi="宋体" w:cs="SimSun, 宋体"/>
          <w:sz w:val="28"/>
          <w:szCs w:val="28"/>
          <w:highlight w:val="none"/>
        </w:rPr>
        <w:t>文件将被拒绝，并原封退还给供应商。</w:t>
      </w:r>
    </w:p>
    <w:p>
      <w:pPr>
        <w:numPr>
          <w:ilvl w:val="0"/>
          <w:numId w:val="0"/>
        </w:num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27</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14:00</w:t>
      </w:r>
      <w:r>
        <w:rPr>
          <w:rFonts w:hint="eastAsia" w:ascii="宋体" w:hAnsi="宋体" w:cs="SimSun, 宋体"/>
          <w:sz w:val="28"/>
          <w:szCs w:val="28"/>
          <w:highlight w:val="none"/>
        </w:rPr>
        <w:t>前</w:t>
      </w:r>
      <w:r>
        <w:rPr>
          <w:rFonts w:hint="eastAsia" w:ascii="宋体" w:hAnsi="宋体" w:cs="SimSun, 宋体"/>
          <w:sz w:val="28"/>
          <w:szCs w:val="28"/>
          <w:highlight w:val="none"/>
          <w:lang w:val="en-US" w:eastAsia="zh-CN"/>
        </w:rPr>
        <w:t>送达</w:t>
      </w:r>
      <w:bookmarkStart w:id="3" w:name="_GoBack"/>
      <w:bookmarkEnd w:id="3"/>
      <w:r>
        <w:rPr>
          <w:rFonts w:hint="eastAsia" w:ascii="宋体" w:hAnsi="宋体" w:cs="SimSun, 宋体"/>
          <w:sz w:val="28"/>
          <w:szCs w:val="28"/>
          <w:highlight w:val="none"/>
        </w:rPr>
        <w:t>至</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南通通洋港口有限公司（南通市吕四港镇通江大道68号）</w:t>
      </w:r>
      <w:r>
        <w:rPr>
          <w:rFonts w:hint="eastAsia" w:ascii="宋体" w:hAnsi="宋体" w:cs="SimSun, 宋体"/>
          <w:sz w:val="28"/>
          <w:szCs w:val="28"/>
          <w:highlight w:val="none"/>
        </w:rPr>
        <w:t>；</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收件人：</w:t>
      </w:r>
      <w:r>
        <w:rPr>
          <w:rFonts w:hint="eastAsia" w:ascii="宋体" w:hAnsi="宋体" w:cs="SimSun, 宋体"/>
          <w:sz w:val="28"/>
          <w:szCs w:val="28"/>
          <w:highlight w:val="none"/>
          <w:lang w:val="en-US" w:eastAsia="zh-CN"/>
        </w:rPr>
        <w:t>陈留</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13646190492</w:t>
      </w:r>
      <w:r>
        <w:rPr>
          <w:rFonts w:hint="eastAsia" w:ascii="宋体" w:hAnsi="宋体" w:cs="SimSun, 宋体"/>
          <w:sz w:val="28"/>
          <w:szCs w:val="28"/>
          <w:highlight w:val="none"/>
        </w:rPr>
        <w:t>。</w:t>
      </w:r>
    </w:p>
    <w:p>
      <w:pPr>
        <w:spacing w:line="360" w:lineRule="auto"/>
        <w:ind w:firstLine="560" w:firstLineChars="200"/>
        <w:rPr>
          <w:rFonts w:hint="eastAsia" w:ascii="宋体" w:hAnsi="宋体"/>
          <w:b w:val="0"/>
          <w:bCs w:val="0"/>
          <w:sz w:val="28"/>
          <w:szCs w:val="28"/>
          <w:highlight w:val="none"/>
          <w:lang w:val="en-US" w:eastAsia="zh-CN"/>
        </w:rPr>
      </w:pPr>
      <w:r>
        <w:rPr>
          <w:rFonts w:hint="eastAsia" w:ascii="宋体" w:hAnsi="宋体" w:cs="SimSun, 宋体"/>
          <w:sz w:val="28"/>
          <w:szCs w:val="28"/>
          <w:highlight w:val="none"/>
        </w:rPr>
        <w:t>递交截</w:t>
      </w:r>
      <w:r>
        <w:rPr>
          <w:rFonts w:hint="eastAsia" w:ascii="宋体" w:hAnsi="宋体"/>
          <w:b w:val="0"/>
          <w:bCs w:val="0"/>
          <w:sz w:val="28"/>
          <w:szCs w:val="28"/>
          <w:highlight w:val="none"/>
          <w:lang w:val="en-US" w:eastAsia="zh-CN"/>
        </w:rPr>
        <w:t>止时间后，我公司将不再接受报价文件。</w:t>
      </w:r>
    </w:p>
    <w:p>
      <w:pPr>
        <w:spacing w:line="360" w:lineRule="auto"/>
        <w:ind w:firstLine="562" w:firstLineChars="200"/>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六、评审办法</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（一）询价小组</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1、采购人负责依法组建询价评审工作组。</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2、</w:t>
      </w:r>
      <w:r>
        <w:rPr>
          <w:rFonts w:hint="eastAsia" w:ascii="宋体" w:hAnsi="宋体" w:cs="SimSun, 宋体"/>
          <w:sz w:val="28"/>
          <w:szCs w:val="28"/>
          <w:highlight w:val="none"/>
        </w:rPr>
        <w:t>询价小组</w:t>
      </w:r>
      <w:r>
        <w:rPr>
          <w:rFonts w:hint="eastAsia" w:ascii="宋体" w:hAnsi="宋体" w:cs="SimSun, 宋体"/>
          <w:sz w:val="28"/>
          <w:szCs w:val="28"/>
          <w:highlight w:val="none"/>
          <w:lang w:val="en-US" w:eastAsia="zh-CN"/>
        </w:rPr>
        <w:t>由三人组成，其中业主代表一人，其他两人根据集团采购规定抽取确定。</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3、询价小组负责具体评审事务，并依法独立履行有关职责。</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（二）评审</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1、评审应遵守下列规定：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首先进行资格性与符合性审查，其次再进行技术商务及报价部分的评审，最终按照本章规定的相应评审标准推荐成交候选人。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2、评审程序</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2.1资格性审查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询价小组将根据询价响应文件，对供应商提供的资格证明材料进行审查。有任一项资格证明材料不满足资格条件的，视为无效响应。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2.2符合性审查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有效性、完整性审查。有下列情形之一的，符合性审查不合格，询价响应文件无效：</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询价响应文件有效期不足的；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本项目规定的其他情形：</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2.3响应程度审查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（1）审查询价响应文件是否与询价文件要求的实质性条款、条件和规格相符。</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（2）询价响应文件是否实质性响应询价文件，由询价小组依据询价文件规定和询价响应文件内容认定。有任一项实质性要求条款偏离的，视为无效响应。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2.4澄清</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2.5询价</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（1）询价小组在询价过程中，不得改变询价通知书所确定的技术和服务等要求、评审程序、评定成交的标准和合同文本等事项。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（2）漏（缺）项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询价通知书中要求列入报价的费用（含配置、功能），漏（缺）项的报价视为已经包括在报价总价中。</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对多报项及赠送项的价格评审时不予核减，全部进入评审价评议。</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2.6推荐成交候选人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采用最低评标价法：</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（1）成交候选人排列规则顺序按照各</w:t>
      </w:r>
      <w:r>
        <w:rPr>
          <w:rFonts w:hint="eastAsia" w:ascii="宋体" w:hAnsi="宋体" w:cs="SimSun, 宋体"/>
          <w:sz w:val="28"/>
          <w:szCs w:val="28"/>
          <w:highlight w:val="none"/>
          <w:lang w:val="en-US" w:eastAsia="zh-CN"/>
        </w:rPr>
        <w:t>供应商</w:t>
      </w:r>
      <w:r>
        <w:rPr>
          <w:rFonts w:hint="eastAsia" w:ascii="宋体" w:hAnsi="宋体" w:cs="SimSun, 宋体"/>
          <w:sz w:val="28"/>
          <w:szCs w:val="28"/>
          <w:highlight w:val="none"/>
        </w:rPr>
        <w:t>报价由低到高的顺序排列。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（2）如最低报价相同时，则由评标委员会按抽签的方式确定排名。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（三）评审报告</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评审报告应当由询价小组全体人员签字认可。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（四）其他规定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评审应全程保密且不得透露给任一供应商或与评审工作无关的人员。</w:t>
      </w:r>
    </w:p>
    <w:p>
      <w:pPr>
        <w:spacing w:line="560" w:lineRule="exact"/>
        <w:ind w:firstLine="562" w:firstLineChars="200"/>
        <w:rPr>
          <w:rFonts w:hint="default" w:ascii="宋体" w:hAnsi="宋体" w:cs="SimSun, 宋体"/>
          <w:sz w:val="28"/>
          <w:szCs w:val="28"/>
          <w:highlight w:val="none"/>
          <w:lang w:val="en-US" w:eastAsia="zh-CN"/>
        </w:rPr>
      </w:pP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lang w:val="en-US" w:eastAsia="zh-CN"/>
        </w:rPr>
        <w:t>、</w:t>
      </w:r>
      <w:r>
        <w:rPr>
          <w:rStyle w:val="14"/>
          <w:rFonts w:hint="eastAsia" w:ascii="宋体" w:hAnsi="宋体" w:eastAsia="宋体" w:cs="宋体"/>
          <w:b/>
          <w:bCs/>
          <w:color w:val="333333"/>
          <w:sz w:val="28"/>
          <w:szCs w:val="28"/>
          <w:shd w:val="clear" w:color="auto" w:fill="FFFFFF"/>
        </w:rPr>
        <w:t>发布（及结果通知）平台</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1</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予以公布，采购人确定成交供应商后将向成交供应商发出成交通知书并按《中华人民共和国民法典》的规定与</w:t>
      </w:r>
      <w:r>
        <w:rPr>
          <w:rFonts w:hint="eastAsia" w:ascii="宋体" w:hAnsi="宋体" w:cs="SimSun, 宋体"/>
          <w:sz w:val="28"/>
          <w:szCs w:val="28"/>
          <w:highlight w:val="none"/>
          <w:lang w:val="en-US" w:eastAsia="zh-CN"/>
        </w:rPr>
        <w:t>成交</w:t>
      </w:r>
      <w:r>
        <w:rPr>
          <w:rFonts w:hint="eastAsia" w:ascii="宋体" w:hAnsi="宋体" w:cs="SimSun, 宋体"/>
          <w:sz w:val="28"/>
          <w:szCs w:val="28"/>
          <w:highlight w:val="none"/>
        </w:rPr>
        <w:t>供应商签订正式合同。</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2.</w:t>
      </w:r>
      <w:r>
        <w:rPr>
          <w:rFonts w:hint="eastAsia" w:ascii="宋体" w:hAnsi="宋体" w:cs="SimSun, 宋体"/>
          <w:sz w:val="28"/>
          <w:szCs w:val="28"/>
          <w:highlight w:val="none"/>
        </w:rPr>
        <w:t>对</w:t>
      </w:r>
      <w:r>
        <w:rPr>
          <w:rFonts w:hint="eastAsia" w:ascii="宋体" w:hAnsi="宋体" w:cs="SimSun, 宋体"/>
          <w:sz w:val="28"/>
          <w:szCs w:val="28"/>
          <w:highlight w:val="none"/>
          <w:lang w:val="en-US" w:eastAsia="zh-CN"/>
        </w:rPr>
        <w:t>服务内容</w:t>
      </w:r>
      <w:r>
        <w:rPr>
          <w:rFonts w:hint="eastAsia" w:ascii="宋体" w:hAnsi="宋体" w:cs="SimSun, 宋体"/>
          <w:sz w:val="28"/>
          <w:szCs w:val="28"/>
          <w:highlight w:val="none"/>
        </w:rPr>
        <w:t>部分的询问、质疑请向采购</w:t>
      </w:r>
      <w:r>
        <w:rPr>
          <w:rFonts w:hint="eastAsia" w:ascii="宋体" w:hAnsi="宋体" w:cs="SimSun, 宋体"/>
          <w:sz w:val="28"/>
          <w:szCs w:val="28"/>
          <w:highlight w:val="none"/>
          <w:lang w:val="en-US" w:eastAsia="zh-CN"/>
        </w:rPr>
        <w:t>申请</w:t>
      </w:r>
      <w:r>
        <w:rPr>
          <w:rFonts w:hint="eastAsia" w:ascii="宋体" w:hAnsi="宋体" w:cs="SimSun, 宋体"/>
          <w:sz w:val="28"/>
          <w:szCs w:val="28"/>
          <w:highlight w:val="none"/>
        </w:rPr>
        <w:t>人提出，由采购</w:t>
      </w:r>
      <w:r>
        <w:rPr>
          <w:rFonts w:hint="eastAsia" w:ascii="宋体" w:hAnsi="宋体" w:cs="SimSun, 宋体"/>
          <w:sz w:val="28"/>
          <w:szCs w:val="28"/>
          <w:highlight w:val="none"/>
          <w:lang w:val="en-US" w:eastAsia="zh-CN"/>
        </w:rPr>
        <w:t>申请</w:t>
      </w:r>
      <w:r>
        <w:rPr>
          <w:rFonts w:hint="eastAsia" w:ascii="宋体" w:hAnsi="宋体" w:cs="SimSun, 宋体"/>
          <w:sz w:val="28"/>
          <w:szCs w:val="28"/>
          <w:highlight w:val="none"/>
        </w:rPr>
        <w:t>人负责答复；对项目</w:t>
      </w:r>
      <w:r>
        <w:rPr>
          <w:rFonts w:hint="eastAsia" w:ascii="宋体" w:hAnsi="宋体" w:cs="SimSun, 宋体"/>
          <w:sz w:val="28"/>
          <w:szCs w:val="28"/>
          <w:highlight w:val="none"/>
          <w:lang w:val="en-US" w:eastAsia="zh-CN"/>
        </w:rPr>
        <w:t>询价</w:t>
      </w:r>
      <w:r>
        <w:rPr>
          <w:rFonts w:hint="eastAsia" w:ascii="宋体" w:hAnsi="宋体" w:cs="SimSun, 宋体"/>
          <w:sz w:val="28"/>
          <w:szCs w:val="28"/>
          <w:highlight w:val="none"/>
        </w:rPr>
        <w:t>文件其它部分的询问请向</w:t>
      </w:r>
      <w:r>
        <w:rPr>
          <w:rFonts w:hint="eastAsia" w:ascii="宋体" w:hAnsi="宋体" w:cs="SimSun, 宋体"/>
          <w:sz w:val="28"/>
          <w:szCs w:val="28"/>
          <w:highlight w:val="none"/>
          <w:lang w:val="en-US" w:eastAsia="zh-CN"/>
        </w:rPr>
        <w:t>询价文件制作人</w:t>
      </w:r>
      <w:r>
        <w:rPr>
          <w:rFonts w:hint="eastAsia" w:ascii="宋体" w:hAnsi="宋体" w:cs="SimSun, 宋体"/>
          <w:sz w:val="28"/>
          <w:szCs w:val="28"/>
          <w:highlight w:val="none"/>
        </w:rPr>
        <w:t>提出。</w:t>
      </w:r>
    </w:p>
    <w:p>
      <w:pPr>
        <w:spacing w:line="560" w:lineRule="exact"/>
        <w:ind w:firstLine="560" w:firstLineChars="200"/>
        <w:rPr>
          <w:rFonts w:hint="default" w:ascii="宋体" w:hAnsi="宋体" w:cs="SimSun, 宋体" w:eastAsiaTheme="minorEastAsia"/>
          <w:sz w:val="28"/>
          <w:szCs w:val="28"/>
          <w:highlight w:val="none"/>
          <w:lang w:val="en-US" w:eastAsia="zh-CN"/>
        </w:rPr>
      </w:pPr>
      <w:r>
        <w:rPr>
          <w:rFonts w:hint="eastAsia" w:ascii="宋体" w:hAnsi="宋体" w:cs="SimSun, 宋体"/>
          <w:sz w:val="28"/>
          <w:szCs w:val="28"/>
          <w:highlight w:val="none"/>
          <w:lang w:val="en-US" w:eastAsia="zh-CN"/>
        </w:rPr>
        <w:t>采购申请人：</w:t>
      </w:r>
      <w:r>
        <w:rPr>
          <w:rFonts w:hint="eastAsia" w:ascii="宋体" w:hAnsi="宋体" w:eastAsia="宋体" w:cs="宋体"/>
          <w:sz w:val="28"/>
          <w:szCs w:val="28"/>
          <w:shd w:val="clear" w:fill="FFFFFF"/>
          <w:lang w:val="en-US" w:eastAsia="zh-CN"/>
        </w:rPr>
        <w:t>卢小军</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联系电话：</w:t>
      </w:r>
      <w:r>
        <w:rPr>
          <w:rFonts w:hint="eastAsia" w:ascii="宋体" w:hAnsi="宋体" w:eastAsia="宋体" w:cs="宋体"/>
          <w:sz w:val="28"/>
          <w:szCs w:val="28"/>
          <w:shd w:val="clear" w:fill="FFFFFF"/>
          <w:lang w:val="en-US" w:eastAsia="zh-CN"/>
        </w:rPr>
        <w:t>13814619870</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文件制作人：陈留</w:t>
      </w:r>
    </w:p>
    <w:p>
      <w:pPr>
        <w:spacing w:line="560" w:lineRule="exact"/>
        <w:ind w:firstLine="560" w:firstLineChars="200"/>
        <w:rPr>
          <w:rFonts w:hint="default" w:ascii="宋体" w:hAnsi="宋体" w:cs="SimSun, 宋体"/>
          <w:sz w:val="28"/>
          <w:szCs w:val="28"/>
          <w:highlight w:val="none"/>
          <w:lang w:val="en-US" w:eastAsia="zh-CN"/>
        </w:rPr>
      </w:pPr>
      <w:r>
        <w:rPr>
          <w:rFonts w:hint="eastAsia" w:ascii="宋体" w:hAnsi="宋体" w:cs="SimSun, 宋体"/>
          <w:sz w:val="28"/>
          <w:szCs w:val="28"/>
          <w:highlight w:val="none"/>
          <w:lang w:val="en-US" w:eastAsia="zh-CN"/>
        </w:rPr>
        <w:t>联系电话：13646190492</w:t>
      </w:r>
    </w:p>
    <w:p>
      <w:pPr>
        <w:pStyle w:val="11"/>
        <w:widowControl/>
        <w:shd w:val="clear" w:color="auto" w:fill="FFFFFF"/>
        <w:spacing w:before="0" w:beforeAutospacing="0" w:after="252" w:afterAutospacing="0" w:line="360" w:lineRule="atLeast"/>
        <w:ind w:firstLine="480"/>
        <w:rPr>
          <w:rFonts w:hint="default" w:ascii="宋体" w:hAnsi="宋体" w:cs="SimSun, 宋体" w:eastAsiaTheme="minorEastAsia"/>
          <w:kern w:val="2"/>
          <w:sz w:val="28"/>
          <w:szCs w:val="28"/>
          <w:highlight w:val="none"/>
          <w:lang w:val="en-US" w:eastAsia="zh-CN" w:bidi="ar-SA"/>
        </w:rPr>
      </w:pPr>
    </w:p>
    <w:p>
      <w:pPr>
        <w:pStyle w:val="11"/>
        <w:widowControl/>
        <w:shd w:val="clear" w:color="auto" w:fill="FFFFFF"/>
        <w:spacing w:before="0" w:beforeAutospacing="0" w:after="252" w:afterAutospacing="0" w:line="360" w:lineRule="atLeast"/>
        <w:rPr>
          <w:rFonts w:ascii="Helvetica" w:hAnsi="Helvetica" w:eastAsia="Helvetica" w:cs="Helvetica"/>
          <w:color w:val="333333"/>
        </w:rPr>
      </w:pPr>
    </w:p>
    <w:p>
      <w:pPr>
        <w:spacing w:line="560" w:lineRule="exact"/>
        <w:rPr>
          <w:rFonts w:hint="eastAsia" w:ascii="宋体" w:hAnsi="宋体" w:cs="SimSun, 宋体"/>
          <w:b/>
          <w:bCs/>
          <w:sz w:val="28"/>
          <w:szCs w:val="28"/>
          <w:highlight w:val="none"/>
          <w:lang w:val="en-US" w:eastAsia="zh-CN"/>
        </w:rPr>
      </w:pPr>
    </w:p>
    <w:p>
      <w:pPr>
        <w:spacing w:line="560" w:lineRule="exact"/>
        <w:ind w:firstLine="562" w:firstLineChars="200"/>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1、报价文件封面格式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2、报价函格式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3、授权委托书、营业执照、法定代表人复印件格式（加盖公章）</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4、声明书格式（加盖公章）</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5、项目业绩（加盖公章）</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SimSun, 宋体"/>
          <w:b/>
          <w:bCs/>
          <w:sz w:val="28"/>
          <w:szCs w:val="28"/>
          <w:highlight w:val="none"/>
          <w:lang w:val="en-US" w:eastAsia="zh-CN"/>
        </w:rPr>
      </w:pPr>
      <w:r>
        <w:rPr>
          <w:rFonts w:hint="eastAsia" w:ascii="宋体" w:hAnsi="宋体" w:cs="SimSun, 宋体"/>
          <w:b/>
          <w:bCs/>
          <w:sz w:val="28"/>
          <w:szCs w:val="28"/>
          <w:highlight w:val="none"/>
          <w:lang w:val="en-US" w:eastAsia="zh-CN"/>
        </w:rPr>
        <w:t>6、合同格式</w:t>
      </w:r>
    </w:p>
    <w:p>
      <w:pPr>
        <w:pStyle w:val="11"/>
        <w:widowControl/>
        <w:shd w:val="clear" w:color="auto" w:fill="FFFFFF"/>
        <w:spacing w:before="0" w:beforeAutospacing="0" w:after="252" w:afterAutospacing="0" w:line="360" w:lineRule="atLeast"/>
        <w:ind w:firstLine="645"/>
        <w:jc w:val="center"/>
        <w:rPr>
          <w:rFonts w:hint="eastAsia" w:ascii="宋体" w:hAnsi="宋体" w:cs="宋体"/>
          <w:color w:val="333333"/>
          <w:sz w:val="28"/>
          <w:szCs w:val="28"/>
          <w:shd w:val="clear" w:color="auto" w:fill="FFFFFF"/>
        </w:rPr>
      </w:pPr>
    </w:p>
    <w:p>
      <w:pPr>
        <w:pStyle w:val="11"/>
        <w:widowControl/>
        <w:shd w:val="clear" w:color="auto" w:fill="FFFFFF"/>
        <w:spacing w:before="0" w:beforeAutospacing="0" w:after="252" w:afterAutospacing="0" w:line="360" w:lineRule="atLeast"/>
        <w:ind w:firstLine="645"/>
        <w:jc w:val="center"/>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p>
    <w:p>
      <w:pPr>
        <w:widowControl/>
        <w:shd w:val="clear" w:color="auto" w:fill="FFFFFF"/>
        <w:jc w:val="left"/>
        <w:rPr>
          <w:rFonts w:ascii="Verdana" w:hAnsi="Verdana" w:eastAsia="宋体" w:cs="宋体"/>
          <w:color w:val="333333"/>
          <w:kern w:val="0"/>
          <w:sz w:val="18"/>
          <w:szCs w:val="18"/>
        </w:rPr>
      </w:pPr>
    </w:p>
    <w:p>
      <w:pPr>
        <w:widowControl/>
        <w:jc w:val="left"/>
        <w:rPr>
          <w:rFonts w:ascii="宋体" w:hAnsi="宋体" w:eastAsia="宋体" w:cs="宋体"/>
          <w:b/>
          <w:bCs/>
          <w:color w:val="333333"/>
          <w:kern w:val="0"/>
          <w:sz w:val="31"/>
        </w:rPr>
      </w:pPr>
      <w:r>
        <w:rPr>
          <w:rFonts w:ascii="宋体" w:hAnsi="宋体" w:eastAsia="宋体" w:cs="宋体"/>
          <w:b/>
          <w:bCs/>
          <w:color w:val="333333"/>
          <w:kern w:val="0"/>
          <w:sz w:val="31"/>
        </w:rPr>
        <w:br w:type="page"/>
      </w:r>
    </w:p>
    <w:p>
      <w:pPr>
        <w:pStyle w:val="11"/>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w:t>
      </w:r>
      <w:r>
        <w:rPr>
          <w:rFonts w:hint="eastAsia" w:ascii="宋体" w:hAnsi="宋体" w:cs="宋体"/>
          <w:b/>
          <w:bCs/>
          <w:color w:val="000000"/>
          <w:sz w:val="28"/>
          <w:szCs w:val="28"/>
          <w:highlight w:val="none"/>
          <w:shd w:val="clear" w:color="auto" w:fill="FFFFFF"/>
          <w:lang w:val="en-US" w:eastAsia="zh-CN"/>
        </w:rPr>
        <w:t>报价</w:t>
      </w:r>
      <w:r>
        <w:rPr>
          <w:rFonts w:hint="eastAsia" w:ascii="宋体" w:hAnsi="宋体" w:cs="宋体"/>
          <w:b/>
          <w:bCs/>
          <w:color w:val="000000"/>
          <w:sz w:val="28"/>
          <w:szCs w:val="28"/>
          <w:highlight w:val="none"/>
          <w:shd w:val="clear" w:color="auto" w:fill="FFFFFF"/>
        </w:rPr>
        <w:t>文件封面格式</w:t>
      </w:r>
    </w:p>
    <w:p>
      <w:pPr>
        <w:pStyle w:val="11"/>
        <w:widowControl/>
        <w:shd w:val="clear" w:color="auto" w:fill="FFFFFF"/>
        <w:spacing w:beforeAutospacing="0" w:afterAutospacing="0" w:line="720" w:lineRule="atLeast"/>
        <w:ind w:left="580" w:hanging="964"/>
        <w:jc w:val="center"/>
        <w:rPr>
          <w:color w:val="000000"/>
          <w:sz w:val="21"/>
          <w:szCs w:val="21"/>
          <w:highlight w:val="none"/>
        </w:rPr>
      </w:pPr>
    </w:p>
    <w:p>
      <w:pPr>
        <w:pStyle w:val="11"/>
        <w:widowControl/>
        <w:shd w:val="clear" w:color="auto" w:fill="FFFFFF"/>
        <w:spacing w:beforeAutospacing="0" w:afterAutospacing="0" w:line="7" w:lineRule="atLeast"/>
        <w:ind w:firstLine="420"/>
        <w:rPr>
          <w:color w:val="000000"/>
          <w:sz w:val="21"/>
          <w:szCs w:val="21"/>
          <w:highlight w:val="none"/>
        </w:rPr>
      </w:pPr>
    </w:p>
    <w:p>
      <w:pPr>
        <w:pStyle w:val="11"/>
        <w:widowControl/>
        <w:shd w:val="clear" w:color="auto" w:fill="FFFFFF"/>
        <w:spacing w:beforeAutospacing="0" w:afterAutospacing="0" w:line="400" w:lineRule="atLeast"/>
        <w:jc w:val="center"/>
        <w:rPr>
          <w:rFonts w:hint="eastAsia" w:ascii="宋体" w:hAnsi="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南通通洋港口有限公司A标项目部</w:t>
      </w:r>
    </w:p>
    <w:p>
      <w:pPr>
        <w:pStyle w:val="11"/>
        <w:widowControl/>
        <w:shd w:val="clear" w:color="auto" w:fill="FFFFFF"/>
        <w:spacing w:beforeAutospacing="0" w:afterAutospacing="0" w:line="400" w:lineRule="atLeast"/>
        <w:jc w:val="center"/>
        <w:rPr>
          <w:color w:val="000000"/>
          <w:sz w:val="48"/>
          <w:szCs w:val="48"/>
          <w:highlight w:val="none"/>
        </w:rPr>
      </w:pPr>
      <w:r>
        <w:rPr>
          <w:rFonts w:hint="eastAsia" w:ascii="宋体" w:hAnsi="宋体" w:cs="SimSun, 宋体"/>
          <w:b/>
          <w:sz w:val="48"/>
          <w:szCs w:val="48"/>
          <w:highlight w:val="none"/>
          <w:lang w:val="en-US" w:eastAsia="zh-CN"/>
        </w:rPr>
        <w:t>物业管理服务</w:t>
      </w:r>
      <w:r>
        <w:rPr>
          <w:rFonts w:hint="eastAsia" w:ascii="宋体" w:hAnsi="宋体" w:cs="SimSun, 宋体"/>
          <w:b/>
          <w:sz w:val="48"/>
          <w:szCs w:val="48"/>
          <w:highlight w:val="none"/>
        </w:rPr>
        <w:t>项目</w:t>
      </w: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报</w:t>
      </w:r>
      <w:r>
        <w:rPr>
          <w:rFonts w:hint="eastAsia" w:ascii="宋体" w:hAnsi="宋体" w:cs="宋体"/>
          <w:b/>
          <w:bCs/>
          <w:color w:val="000000"/>
          <w:sz w:val="84"/>
          <w:szCs w:val="84"/>
          <w:highlight w:val="none"/>
          <w:shd w:val="clear" w:color="auto" w:fill="FFFFFF"/>
        </w:rPr>
        <w:t xml:space="preserve"> </w:t>
      </w:r>
      <w:r>
        <w:rPr>
          <w:rFonts w:hint="eastAsia" w:ascii="宋体" w:hAnsi="宋体" w:cs="宋体"/>
          <w:b/>
          <w:bCs/>
          <w:color w:val="000000"/>
          <w:sz w:val="84"/>
          <w:szCs w:val="84"/>
          <w:highlight w:val="none"/>
          <w:shd w:val="clear" w:color="auto" w:fill="FFFFFF"/>
          <w:lang w:val="en-US" w:eastAsia="zh-CN"/>
        </w:rPr>
        <w:t>价</w:t>
      </w:r>
      <w:r>
        <w:rPr>
          <w:rFonts w:hint="eastAsia" w:ascii="宋体" w:hAnsi="宋体" w:cs="宋体"/>
          <w:b/>
          <w:bCs/>
          <w:color w:val="000000"/>
          <w:sz w:val="84"/>
          <w:szCs w:val="84"/>
          <w:highlight w:val="none"/>
          <w:shd w:val="clear" w:color="auto" w:fill="FFFFFF"/>
        </w:rPr>
        <w:t xml:space="preserve"> 文 件</w:t>
      </w: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Autospacing="0" w:afterAutospacing="0" w:line="400" w:lineRule="atLeast"/>
        <w:jc w:val="both"/>
        <w:rPr>
          <w:color w:val="000000"/>
          <w:sz w:val="21"/>
          <w:szCs w:val="21"/>
          <w:highlight w:val="none"/>
        </w:rPr>
      </w:pPr>
    </w:p>
    <w:p>
      <w:pPr>
        <w:pStyle w:val="11"/>
        <w:widowControl/>
        <w:shd w:val="clear" w:color="auto" w:fill="FFFFFF"/>
        <w:spacing w:beforeAutospacing="0" w:afterAutospacing="0" w:line="400" w:lineRule="atLeast"/>
        <w:jc w:val="center"/>
        <w:rPr>
          <w:color w:val="000000"/>
          <w:sz w:val="21"/>
          <w:szCs w:val="21"/>
          <w:highlight w:val="none"/>
        </w:rPr>
      </w:pPr>
    </w:p>
    <w:p>
      <w:pPr>
        <w:pStyle w:val="11"/>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1"/>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1"/>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通洋港口有限公司A标项目部物业管理服务项目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w:t>
      </w:r>
      <w:r>
        <w:rPr>
          <w:rFonts w:hint="eastAsia" w:ascii="宋体" w:hAnsi="宋体"/>
          <w:sz w:val="28"/>
          <w:szCs w:val="28"/>
          <w:highlight w:val="none"/>
          <w:lang w:val="en-US" w:eastAsia="zh-CN"/>
        </w:rPr>
        <w:t>税率</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hint="eastAsia" w:ascii="宋体" w:hAnsi="宋体"/>
          <w:sz w:val="28"/>
          <w:szCs w:val="28"/>
          <w:highlight w:val="none"/>
        </w:rPr>
      </w:pPr>
      <w:r>
        <w:rPr>
          <w:rFonts w:hint="eastAsia" w:ascii="宋体" w:hAnsi="宋体"/>
          <w:sz w:val="28"/>
          <w:szCs w:val="28"/>
          <w:highlight w:val="none"/>
        </w:rPr>
        <w:t>4.我方将严格按照有关询价文件的规定参加报价，并理解贵方不一定接受最低标价的报价，对决标结果也没有解释义务。</w:t>
      </w:r>
    </w:p>
    <w:p>
      <w:pPr>
        <w:spacing w:line="520" w:lineRule="exact"/>
        <w:ind w:firstLine="560" w:firstLineChars="200"/>
        <w:rPr>
          <w:rFonts w:hint="eastAsia" w:ascii="宋体" w:hAnsi="宋体"/>
          <w:sz w:val="28"/>
          <w:szCs w:val="28"/>
          <w:highlight w:val="none"/>
        </w:rPr>
      </w:pPr>
      <w:r>
        <w:rPr>
          <w:rFonts w:hint="eastAsia" w:ascii="宋体" w:hAnsi="宋体"/>
          <w:sz w:val="28"/>
          <w:szCs w:val="28"/>
          <w:highlight w:val="none"/>
        </w:rPr>
        <w:t>5.我方承认该报价</w:t>
      </w:r>
      <w:r>
        <w:rPr>
          <w:rFonts w:hint="eastAsia" w:ascii="宋体" w:hAnsi="宋体"/>
          <w:sz w:val="28"/>
          <w:szCs w:val="28"/>
          <w:highlight w:val="none"/>
          <w:lang w:val="en-US" w:eastAsia="zh-CN"/>
        </w:rPr>
        <w:t>函</w:t>
      </w:r>
      <w:r>
        <w:rPr>
          <w:rFonts w:hint="eastAsia" w:ascii="宋体" w:hAnsi="宋体"/>
          <w:sz w:val="28"/>
          <w:szCs w:val="28"/>
          <w:highlight w:val="none"/>
        </w:rPr>
        <w:t>为报价文件的一部分。</w:t>
      </w:r>
    </w:p>
    <w:p>
      <w:pPr>
        <w:spacing w:line="520" w:lineRule="exact"/>
        <w:ind w:firstLine="560" w:firstLineChars="200"/>
        <w:rPr>
          <w:rFonts w:hint="eastAsia" w:ascii="宋体" w:hAnsi="宋体"/>
          <w:sz w:val="28"/>
          <w:szCs w:val="28"/>
          <w:highlight w:val="none"/>
        </w:rPr>
      </w:pPr>
      <w:r>
        <w:rPr>
          <w:rFonts w:hint="eastAsia" w:ascii="宋体" w:hAnsi="宋体"/>
          <w:sz w:val="28"/>
          <w:szCs w:val="28"/>
          <w:highlight w:val="none"/>
        </w:rPr>
        <w:t>6.本报价文件自递交响应文件截止时间起</w:t>
      </w:r>
      <w:r>
        <w:rPr>
          <w:rFonts w:hint="eastAsia" w:ascii="宋体" w:hAnsi="宋体"/>
          <w:sz w:val="28"/>
          <w:szCs w:val="28"/>
          <w:highlight w:val="none"/>
          <w:lang w:val="en-US" w:eastAsia="zh-CN"/>
        </w:rPr>
        <w:t>30</w:t>
      </w:r>
      <w:r>
        <w:rPr>
          <w:rFonts w:hint="eastAsia" w:ascii="宋体" w:hAnsi="宋体"/>
          <w:sz w:val="28"/>
          <w:szCs w:val="28"/>
          <w:highlight w:val="none"/>
        </w:rPr>
        <w:t>天内有效，在此期限内，全部条款内容对我方具有约束力，如</w:t>
      </w:r>
      <w:r>
        <w:rPr>
          <w:rFonts w:hint="eastAsia" w:ascii="宋体" w:hAnsi="宋体"/>
          <w:sz w:val="28"/>
          <w:szCs w:val="28"/>
          <w:highlight w:val="none"/>
          <w:lang w:val="en-US" w:eastAsia="zh-CN"/>
        </w:rPr>
        <w:t>成交</w:t>
      </w:r>
      <w:r>
        <w:rPr>
          <w:rFonts w:hint="eastAsia" w:ascii="宋体" w:hAnsi="宋体"/>
          <w:sz w:val="28"/>
          <w:szCs w:val="28"/>
          <w:highlight w:val="none"/>
        </w:rPr>
        <w:t>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8"/>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1"/>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1"/>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通洋港口有限公司A标项目部物业管理服务项目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1"/>
        <w:widowControl/>
        <w:shd w:val="clear" w:color="auto" w:fill="FFFFFF"/>
        <w:spacing w:beforeAutospacing="0" w:afterAutospacing="0" w:line="13" w:lineRule="atLeast"/>
        <w:ind w:left="638"/>
        <w:jc w:val="both"/>
        <w:rPr>
          <w:color w:val="000000"/>
          <w:sz w:val="21"/>
          <w:szCs w:val="21"/>
          <w:highlight w:val="none"/>
        </w:rPr>
      </w:pPr>
    </w:p>
    <w:p>
      <w:pPr>
        <w:pStyle w:val="11"/>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1"/>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1"/>
        <w:widowControl/>
        <w:shd w:val="clear" w:color="auto" w:fill="FFFFFF"/>
        <w:spacing w:beforeAutospacing="0" w:afterAutospacing="0" w:line="560" w:lineRule="exact"/>
        <w:ind w:left="638"/>
        <w:jc w:val="both"/>
        <w:rPr>
          <w:color w:val="000000"/>
          <w:sz w:val="21"/>
          <w:szCs w:val="21"/>
          <w:highlight w:val="none"/>
        </w:rPr>
      </w:pPr>
    </w:p>
    <w:p>
      <w:pPr>
        <w:pStyle w:val="11"/>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1"/>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1"/>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1"/>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1"/>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1"/>
        <w:widowControl/>
        <w:shd w:val="clear" w:color="auto" w:fill="FFFFFF"/>
        <w:spacing w:beforeAutospacing="0" w:afterAutospacing="0"/>
        <w:ind w:firstLine="643"/>
        <w:jc w:val="both"/>
        <w:rPr>
          <w:color w:val="000000"/>
          <w:sz w:val="21"/>
          <w:szCs w:val="21"/>
          <w:highlight w:val="none"/>
        </w:rPr>
      </w:pPr>
    </w:p>
    <w:p>
      <w:pPr>
        <w:pStyle w:val="11"/>
        <w:widowControl/>
        <w:shd w:val="clear" w:color="auto" w:fill="FFFFFF"/>
        <w:spacing w:beforeAutospacing="0" w:afterAutospacing="0"/>
        <w:ind w:firstLine="643"/>
        <w:jc w:val="both"/>
        <w:rPr>
          <w:color w:val="000000"/>
          <w:sz w:val="21"/>
          <w:szCs w:val="21"/>
          <w:highlight w:val="none"/>
        </w:rPr>
      </w:pPr>
    </w:p>
    <w:p>
      <w:pPr>
        <w:pStyle w:val="11"/>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5"/>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1"/>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1"/>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2"/>
        <w:tblW w:w="5000" w:type="pct"/>
        <w:tblInd w:w="0" w:type="dxa"/>
        <w:shd w:val="clear" w:color="auto" w:fill="FFFFFF"/>
        <w:tblLayout w:type="autofit"/>
        <w:tblCellMar>
          <w:top w:w="15" w:type="dxa"/>
          <w:left w:w="15" w:type="dxa"/>
          <w:bottom w:w="15" w:type="dxa"/>
          <w:right w:w="15" w:type="dxa"/>
        </w:tblCellMar>
      </w:tblPr>
      <w:tblGrid>
        <w:gridCol w:w="8336"/>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1"/>
        <w:widowControl/>
        <w:shd w:val="clear" w:color="auto" w:fill="FFFFFF"/>
        <w:spacing w:beforeAutospacing="0" w:afterAutospacing="0"/>
        <w:ind w:firstLine="964"/>
        <w:jc w:val="both"/>
        <w:rPr>
          <w:color w:val="000000"/>
          <w:sz w:val="21"/>
          <w:szCs w:val="21"/>
          <w:highlight w:val="none"/>
        </w:rPr>
      </w:pPr>
    </w:p>
    <w:p>
      <w:pPr>
        <w:pStyle w:val="11"/>
        <w:widowControl/>
        <w:shd w:val="clear" w:color="auto" w:fill="FFFFFF"/>
        <w:spacing w:beforeAutospacing="0" w:afterAutospacing="0"/>
        <w:ind w:firstLine="964"/>
        <w:jc w:val="both"/>
        <w:rPr>
          <w:color w:val="000000"/>
          <w:sz w:val="21"/>
          <w:szCs w:val="21"/>
          <w:highlight w:val="none"/>
        </w:rPr>
      </w:pPr>
    </w:p>
    <w:p>
      <w:pPr>
        <w:pStyle w:val="11"/>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2"/>
        <w:tblW w:w="5000" w:type="pct"/>
        <w:tblInd w:w="0" w:type="dxa"/>
        <w:shd w:val="clear" w:color="auto" w:fill="FFFFFF"/>
        <w:tblLayout w:type="autofit"/>
        <w:tblCellMar>
          <w:top w:w="15" w:type="dxa"/>
          <w:left w:w="15" w:type="dxa"/>
          <w:bottom w:w="15" w:type="dxa"/>
          <w:right w:w="15" w:type="dxa"/>
        </w:tblCellMar>
      </w:tblPr>
      <w:tblGrid>
        <w:gridCol w:w="8336"/>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8"/>
        <w:rPr>
          <w:rFonts w:hAnsi="宋体" w:cs="宋体"/>
          <w:snapToGrid w:val="0"/>
          <w:szCs w:val="28"/>
          <w:highlight w:val="none"/>
          <w:lang w:val="en-US"/>
        </w:rPr>
      </w:pPr>
    </w:p>
    <w:p>
      <w:pPr>
        <w:pStyle w:val="6"/>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通洋港口有限公司A标项目部物业管理服务项目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w:t>
      </w:r>
      <w:r>
        <w:rPr>
          <w:rFonts w:hint="eastAsia" w:ascii="宋体" w:hAnsi="宋体" w:cs="宋体"/>
          <w:bCs/>
          <w:sz w:val="28"/>
          <w:szCs w:val="28"/>
          <w:highlight w:val="none"/>
          <w:lang w:val="en-US" w:eastAsia="zh-CN"/>
        </w:rPr>
        <w:t>成交</w:t>
      </w:r>
      <w:r>
        <w:rPr>
          <w:rFonts w:hint="eastAsia" w:ascii="宋体" w:hAnsi="宋体" w:cs="宋体"/>
          <w:bCs/>
          <w:sz w:val="28"/>
          <w:szCs w:val="28"/>
          <w:highlight w:val="none"/>
        </w:rPr>
        <w:t>，在合同履行期间发现有重大违法违规记录，你方可直接解除合同）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w:t>
      </w:r>
      <w:r>
        <w:rPr>
          <w:rFonts w:hint="eastAsia" w:ascii="宋体" w:hAnsi="宋体" w:cs="宋体"/>
          <w:bCs/>
          <w:sz w:val="28"/>
          <w:szCs w:val="28"/>
          <w:highlight w:val="none"/>
          <w:lang w:val="en-US" w:eastAsia="zh-CN"/>
        </w:rPr>
        <w:t>递交响应文件截止时间起30</w:t>
      </w:r>
      <w:r>
        <w:rPr>
          <w:rFonts w:hint="eastAsia" w:ascii="宋体" w:hAnsi="宋体" w:cs="宋体"/>
          <w:bCs/>
          <w:sz w:val="28"/>
          <w:szCs w:val="28"/>
          <w:highlight w:val="none"/>
        </w:rPr>
        <w:t>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7</w:t>
      </w:r>
      <w:r>
        <w:rPr>
          <w:rFonts w:hint="eastAsia" w:ascii="宋体" w:hAnsi="宋体" w:cs="宋体"/>
          <w:bCs/>
          <w:sz w:val="28"/>
          <w:szCs w:val="28"/>
          <w:highlight w:val="none"/>
        </w:rPr>
        <w:t>.我们愿意按照《中华人民共和国民法典》履行自己应该承担的全部责任。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8</w:t>
      </w:r>
      <w:r>
        <w:rPr>
          <w:rFonts w:hint="eastAsia" w:ascii="宋体" w:hAnsi="宋体" w:cs="宋体"/>
          <w:bCs/>
          <w:sz w:val="28"/>
          <w:szCs w:val="28"/>
          <w:highlight w:val="none"/>
        </w:rPr>
        <w:t>.我们愿意按照贵公司文件的要求提供壹正贰副全部</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6"/>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rFonts w:ascii="宋体" w:hAnsi="宋体" w:eastAsia="宋体" w:cs="宋体"/>
          <w:b/>
          <w:bCs/>
          <w:snapToGrid w:val="0"/>
          <w:sz w:val="28"/>
          <w:szCs w:val="28"/>
          <w:highlight w:val="none"/>
        </w:rPr>
      </w:pPr>
      <w:r>
        <w:rPr>
          <w:highlight w:val="none"/>
        </w:rPr>
        <w:br w:type="page"/>
      </w:r>
    </w:p>
    <w:p>
      <w:pPr>
        <w:pStyle w:val="6"/>
        <w:spacing w:line="360" w:lineRule="auto"/>
        <w:ind w:firstLine="0"/>
        <w:rPr>
          <w:rFonts w:hint="eastAsia" w:ascii="宋体" w:hAnsi="宋体" w:eastAsia="宋体" w:cs="宋体"/>
          <w:b/>
          <w:bCs/>
          <w:snapToGrid w:val="0"/>
          <w:sz w:val="28"/>
          <w:szCs w:val="28"/>
          <w:highlight w:val="none"/>
          <w:lang w:eastAsia="zh-CN"/>
        </w:rPr>
      </w:pP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5</w:t>
      </w:r>
      <w:r>
        <w:rPr>
          <w:rFonts w:hint="eastAsia" w:ascii="宋体" w:hAnsi="宋体" w:eastAsia="宋体" w:cs="宋体"/>
          <w:b/>
          <w:bCs/>
          <w:snapToGrid w:val="0"/>
          <w:sz w:val="28"/>
          <w:szCs w:val="28"/>
          <w:highlight w:val="none"/>
        </w:rPr>
        <w:t>：项目</w:t>
      </w:r>
      <w:r>
        <w:rPr>
          <w:rFonts w:hint="eastAsia" w:ascii="宋体" w:hAnsi="宋体" w:eastAsia="宋体" w:cs="宋体"/>
          <w:b/>
          <w:bCs/>
          <w:snapToGrid w:val="0"/>
          <w:sz w:val="28"/>
          <w:szCs w:val="28"/>
          <w:highlight w:val="none"/>
          <w:lang w:val="en-US" w:eastAsia="zh-CN"/>
        </w:rPr>
        <w:t>业绩</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2"/>
        <w:ind w:left="0" w:leftChars="0" w:firstLine="0" w:firstLineChars="0"/>
        <w:rPr>
          <w:rFonts w:ascii="宋体" w:hAnsi="宋体" w:cs="SimSun, 宋体"/>
          <w:sz w:val="28"/>
          <w:szCs w:val="28"/>
        </w:rPr>
      </w:pPr>
    </w:p>
    <w:p>
      <w:pPr>
        <w:pStyle w:val="2"/>
        <w:ind w:left="0" w:leftChars="0" w:firstLine="0" w:firstLineChars="0"/>
        <w:rPr>
          <w:rFonts w:ascii="宋体" w:hAnsi="宋体" w:cs="SimSun, 宋体"/>
          <w:sz w:val="28"/>
          <w:szCs w:val="28"/>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spacing w:line="400" w:lineRule="exact"/>
        <w:outlineLvl w:val="0"/>
        <w:rPr>
          <w:rFonts w:hint="eastAsia"/>
          <w:b/>
          <w:bCs/>
          <w:snapToGrid w:val="0"/>
          <w:sz w:val="24"/>
        </w:rPr>
      </w:pPr>
    </w:p>
    <w:p>
      <w:pPr>
        <w:pStyle w:val="6"/>
        <w:spacing w:line="360" w:lineRule="auto"/>
        <w:ind w:firstLine="0"/>
        <w:rPr>
          <w:rFonts w:hint="eastAsia" w:ascii="宋体" w:hAnsi="宋体" w:eastAsia="宋体" w:cs="宋体"/>
          <w:b/>
          <w:bCs/>
          <w:snapToGrid w:val="0"/>
          <w:sz w:val="28"/>
          <w:szCs w:val="28"/>
          <w:highlight w:val="none"/>
          <w:lang w:eastAsia="zh-CN"/>
        </w:rPr>
      </w:pP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6</w:t>
      </w:r>
      <w:r>
        <w:rPr>
          <w:rFonts w:hint="eastAsia" w:ascii="宋体" w:hAnsi="宋体" w:eastAsia="宋体" w:cs="宋体"/>
          <w:b/>
          <w:bCs/>
          <w:snapToGrid w:val="0"/>
          <w:sz w:val="28"/>
          <w:szCs w:val="28"/>
          <w:highlight w:val="none"/>
        </w:rPr>
        <w:t>：</w:t>
      </w:r>
      <w:r>
        <w:rPr>
          <w:rFonts w:hint="eastAsia" w:ascii="宋体" w:hAnsi="宋体" w:eastAsia="宋体" w:cs="宋体"/>
          <w:b/>
          <w:bCs/>
          <w:snapToGrid w:val="0"/>
          <w:sz w:val="28"/>
          <w:szCs w:val="28"/>
          <w:highlight w:val="none"/>
          <w:lang w:val="en-US" w:eastAsia="zh-CN"/>
        </w:rPr>
        <w:t>合同格式</w:t>
      </w:r>
    </w:p>
    <w:p>
      <w:pPr>
        <w:spacing w:line="480" w:lineRule="exact"/>
        <w:ind w:firstLine="562" w:firstLineChars="200"/>
        <w:jc w:val="center"/>
        <w:rPr>
          <w:rFonts w:hint="eastAsia" w:ascii="宋体" w:hAnsi="宋体" w:cs="宋体"/>
          <w:b/>
          <w:bCs w:val="0"/>
          <w:sz w:val="28"/>
          <w:szCs w:val="28"/>
          <w:highlight w:val="none"/>
        </w:rPr>
      </w:pPr>
      <w:r>
        <w:rPr>
          <w:rFonts w:hint="eastAsia" w:ascii="宋体" w:hAnsi="宋体" w:cs="宋体"/>
          <w:b/>
          <w:bCs w:val="0"/>
          <w:sz w:val="28"/>
          <w:szCs w:val="28"/>
          <w:highlight w:val="none"/>
        </w:rPr>
        <w:t>南通</w:t>
      </w:r>
      <w:r>
        <w:rPr>
          <w:rFonts w:hint="eastAsia" w:ascii="宋体" w:hAnsi="宋体" w:cs="宋体"/>
          <w:b/>
          <w:bCs w:val="0"/>
          <w:sz w:val="28"/>
          <w:szCs w:val="28"/>
          <w:highlight w:val="none"/>
          <w:lang w:val="en-US" w:eastAsia="zh-CN"/>
        </w:rPr>
        <w:t>通洋港口有限公司A标项目部</w:t>
      </w:r>
      <w:r>
        <w:rPr>
          <w:rFonts w:hint="eastAsia" w:ascii="宋体" w:hAnsi="宋体" w:cs="宋体"/>
          <w:b/>
          <w:bCs w:val="0"/>
          <w:sz w:val="28"/>
          <w:szCs w:val="28"/>
          <w:highlight w:val="none"/>
        </w:rPr>
        <w:t>物业</w:t>
      </w:r>
      <w:r>
        <w:rPr>
          <w:rFonts w:hint="eastAsia" w:ascii="宋体" w:hAnsi="宋体" w:cs="宋体"/>
          <w:b/>
          <w:bCs w:val="0"/>
          <w:sz w:val="28"/>
          <w:szCs w:val="28"/>
          <w:highlight w:val="none"/>
          <w:lang w:val="en-US" w:eastAsia="zh-CN"/>
        </w:rPr>
        <w:t>管理</w:t>
      </w:r>
      <w:r>
        <w:rPr>
          <w:rFonts w:hint="eastAsia" w:ascii="宋体" w:hAnsi="宋体" w:cs="宋体"/>
          <w:b/>
          <w:bCs w:val="0"/>
          <w:sz w:val="28"/>
          <w:szCs w:val="28"/>
          <w:highlight w:val="none"/>
        </w:rPr>
        <w:t>服务项目委托合同</w:t>
      </w:r>
    </w:p>
    <w:p>
      <w:pPr>
        <w:spacing w:line="480" w:lineRule="exact"/>
        <w:ind w:firstLine="560" w:firstLineChars="200"/>
        <w:rPr>
          <w:rFonts w:hint="eastAsia" w:ascii="宋体" w:hAnsi="宋体" w:cs="宋体"/>
          <w:bCs/>
          <w:sz w:val="28"/>
          <w:szCs w:val="28"/>
          <w:highlight w:val="none"/>
        </w:rPr>
      </w:pP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甲方:南通</w:t>
      </w:r>
      <w:r>
        <w:rPr>
          <w:rFonts w:hint="eastAsia" w:ascii="宋体" w:hAnsi="宋体" w:eastAsia="宋体" w:cs="宋体"/>
          <w:bCs/>
          <w:sz w:val="24"/>
          <w:szCs w:val="24"/>
          <w:highlight w:val="none"/>
          <w:lang w:val="en-US" w:eastAsia="zh-CN"/>
        </w:rPr>
        <w:t>通洋港口有限公司</w:t>
      </w: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lang w:val="en-US" w:eastAsia="zh-CN"/>
        </w:rPr>
        <w:t xml:space="preserve">                                     </w:t>
      </w: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乙方:</w:t>
      </w:r>
      <w:r>
        <w:rPr>
          <w:rFonts w:hint="eastAsia" w:ascii="宋体" w:hAnsi="宋体" w:eastAsia="宋体" w:cs="宋体"/>
          <w:bCs/>
          <w:sz w:val="24"/>
          <w:szCs w:val="24"/>
          <w:highlight w:val="none"/>
          <w:lang w:val="en-US" w:eastAsia="zh-CN"/>
        </w:rPr>
        <w:t>江苏沪通集装箱码头有限公司</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丙方：</w:t>
      </w: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 xml:space="preserve"> </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甲、乙</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丙三</w:t>
      </w:r>
      <w:r>
        <w:rPr>
          <w:rFonts w:hint="eastAsia" w:ascii="宋体" w:hAnsi="宋体" w:eastAsia="宋体" w:cs="宋体"/>
          <w:bCs/>
          <w:sz w:val="24"/>
          <w:szCs w:val="24"/>
          <w:highlight w:val="none"/>
        </w:rPr>
        <w:t>方按照《中华人民共和国民法典》、《江苏省物业管理条例》及有关法律、法规和规章的规定，根据平等互利的原则，经协商一致，达成如下协议：</w:t>
      </w:r>
    </w:p>
    <w:p>
      <w:pPr>
        <w:spacing w:line="480" w:lineRule="exact"/>
        <w:ind w:firstLine="482"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rPr>
        <w:t>一、项目</w:t>
      </w:r>
      <w:r>
        <w:rPr>
          <w:rFonts w:hint="eastAsia" w:ascii="宋体" w:hAnsi="宋体" w:eastAsia="宋体" w:cs="宋体"/>
          <w:b/>
          <w:bCs w:val="0"/>
          <w:sz w:val="24"/>
          <w:szCs w:val="24"/>
          <w:highlight w:val="none"/>
          <w:lang w:val="en-US" w:eastAsia="zh-CN"/>
        </w:rPr>
        <w:t>名称</w:t>
      </w: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南通</w:t>
      </w:r>
      <w:r>
        <w:rPr>
          <w:rFonts w:hint="eastAsia" w:ascii="宋体" w:hAnsi="宋体" w:eastAsia="宋体" w:cs="宋体"/>
          <w:bCs/>
          <w:sz w:val="24"/>
          <w:szCs w:val="24"/>
          <w:highlight w:val="none"/>
          <w:lang w:val="en-US" w:eastAsia="zh-CN"/>
        </w:rPr>
        <w:t>通洋港口有限公司A标项目部物业管理服务项目</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二、服务</w:t>
      </w:r>
      <w:r>
        <w:rPr>
          <w:rFonts w:hint="eastAsia" w:ascii="宋体" w:hAnsi="宋体" w:eastAsia="宋体" w:cs="宋体"/>
          <w:b/>
          <w:bCs w:val="0"/>
          <w:sz w:val="24"/>
          <w:szCs w:val="24"/>
          <w:highlight w:val="none"/>
          <w:lang w:val="en-US" w:eastAsia="zh-CN"/>
        </w:rPr>
        <w:t>内容</w:t>
      </w:r>
      <w:r>
        <w:rPr>
          <w:rFonts w:hint="eastAsia" w:ascii="宋体" w:hAnsi="宋体" w:eastAsia="宋体" w:cs="宋体"/>
          <w:b/>
          <w:bCs w:val="0"/>
          <w:sz w:val="24"/>
          <w:szCs w:val="24"/>
          <w:highlight w:val="none"/>
        </w:rPr>
        <w:t>及期限</w:t>
      </w: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(一)服务</w:t>
      </w:r>
      <w:r>
        <w:rPr>
          <w:rFonts w:hint="eastAsia" w:ascii="宋体" w:hAnsi="宋体" w:eastAsia="宋体" w:cs="宋体"/>
          <w:bCs/>
          <w:sz w:val="24"/>
          <w:szCs w:val="24"/>
          <w:highlight w:val="none"/>
          <w:lang w:val="en-US" w:eastAsia="zh-CN"/>
        </w:rPr>
        <w:t>内容</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保安人员</w:t>
      </w: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人：</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负责</w:t>
      </w:r>
      <w:r>
        <w:rPr>
          <w:rFonts w:hint="eastAsia" w:ascii="宋体" w:hAnsi="宋体" w:eastAsia="宋体" w:cs="宋体"/>
          <w:bCs/>
          <w:sz w:val="24"/>
          <w:szCs w:val="24"/>
          <w:highlight w:val="none"/>
          <w:lang w:val="en-US" w:eastAsia="zh-CN"/>
        </w:rPr>
        <w:t>A标项目部</w:t>
      </w:r>
      <w:r>
        <w:rPr>
          <w:rFonts w:hint="eastAsia" w:ascii="宋体" w:hAnsi="宋体" w:eastAsia="宋体" w:cs="宋体"/>
          <w:bCs/>
          <w:sz w:val="24"/>
          <w:szCs w:val="24"/>
          <w:highlight w:val="none"/>
        </w:rPr>
        <w:t>24小时安全保卫服务</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外来人员的登记和指引服务。</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2、保洁人员</w:t>
      </w: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 xml:space="preserve">人： </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A标项目部</w:t>
      </w:r>
      <w:r>
        <w:rPr>
          <w:rFonts w:hint="eastAsia" w:ascii="宋体" w:hAnsi="宋体" w:eastAsia="宋体" w:cs="宋体"/>
          <w:bCs/>
          <w:sz w:val="24"/>
          <w:szCs w:val="24"/>
          <w:highlight w:val="none"/>
        </w:rPr>
        <w:t>保洁服务，确保现场环境卫生，包括内部走廊、楼梯、卫生间等内部区域以及大楼外场保洁，包括道路、场心、花坛等公共区域的保洁服务。</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(二)服务期限</w:t>
      </w: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1.服务期限：一年，自   年   月   日起至    年    月   日止。合同期满前1个月，若三方无异议，丙方经考核达良好以上，本合同可续签，续签服务期与本合同服务期相同。</w:t>
      </w:r>
    </w:p>
    <w:p>
      <w:pPr>
        <w:spacing w:line="480" w:lineRule="exact"/>
        <w:ind w:firstLine="480" w:firstLineChars="200"/>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2.如甲方、乙方因员工住宿需求发生改变，搬离项目部，甲方、乙方需提前2个月告知丙方。甲方、乙方搬离后，本合同自行终止。</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三、物业费用及付款方式</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1、服务期内费用：含税金额为人民币     元</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税率   %)。本合同为固定总价合同，合同价包括人员工资（含加班费）、社会保险、劳保用品、福利、交通费、食宿费、高温费、管理费、政策性文件规定及市场风险等所有为本</w:t>
      </w:r>
      <w:r>
        <w:rPr>
          <w:rFonts w:hint="eastAsia" w:ascii="宋体" w:hAnsi="宋体" w:eastAsia="宋体" w:cs="宋体"/>
          <w:bCs/>
          <w:sz w:val="24"/>
          <w:szCs w:val="24"/>
          <w:highlight w:val="none"/>
          <w:lang w:val="en-US" w:eastAsia="zh-CN"/>
        </w:rPr>
        <w:t>物业</w:t>
      </w:r>
      <w:r>
        <w:rPr>
          <w:rFonts w:hint="eastAsia" w:ascii="宋体" w:hAnsi="宋体" w:eastAsia="宋体" w:cs="宋体"/>
          <w:bCs/>
          <w:sz w:val="24"/>
          <w:szCs w:val="24"/>
          <w:highlight w:val="none"/>
        </w:rPr>
        <w:t>项目服务的一切费用。</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2、付款时间：按</w:t>
      </w:r>
      <w:r>
        <w:rPr>
          <w:rFonts w:hint="eastAsia" w:ascii="宋体" w:hAnsi="宋体" w:eastAsia="宋体" w:cs="宋体"/>
          <w:bCs/>
          <w:sz w:val="24"/>
          <w:szCs w:val="24"/>
          <w:highlight w:val="none"/>
          <w:lang w:val="en-US" w:eastAsia="zh-CN"/>
        </w:rPr>
        <w:t>季</w:t>
      </w:r>
      <w:r>
        <w:rPr>
          <w:rFonts w:hint="eastAsia" w:ascii="宋体" w:hAnsi="宋体" w:eastAsia="宋体" w:cs="宋体"/>
          <w:bCs/>
          <w:sz w:val="24"/>
          <w:szCs w:val="24"/>
          <w:highlight w:val="none"/>
        </w:rPr>
        <w:t>结算费用，</w:t>
      </w:r>
      <w:r>
        <w:rPr>
          <w:rFonts w:hint="eastAsia" w:ascii="宋体" w:hAnsi="宋体" w:eastAsia="宋体" w:cs="宋体"/>
          <w:bCs/>
          <w:sz w:val="24"/>
          <w:szCs w:val="24"/>
          <w:highlight w:val="none"/>
          <w:lang w:val="en-US" w:eastAsia="zh-CN"/>
        </w:rPr>
        <w:t>费用由甲方、乙方均摊，甲方、乙方付款前，丙方应分别向甲方、乙方开具增值税专用发票</w:t>
      </w:r>
      <w:r>
        <w:rPr>
          <w:rFonts w:hint="eastAsia" w:ascii="宋体" w:hAnsi="宋体" w:eastAsia="宋体" w:cs="宋体"/>
          <w:bCs/>
          <w:sz w:val="24"/>
          <w:szCs w:val="24"/>
          <w:highlight w:val="none"/>
        </w:rPr>
        <w:t>。</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四、劳动纪律</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方员工应服从和遵守国家法令、法规及所服务公司的各项规章制度，工作时间严禁饮酒，或酒后上岗。</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方员工进入工作现场，必须做到服装整洁、仪表端庄。</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方员工在工作时间不准喧哗、嬉戏或躺卧休息。</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方员工未经许可不准带外人进入工作场所。</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5、</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方员工在工作时间内不准擅自离岗、串岗、聊天等</w:t>
      </w:r>
      <w:r>
        <w:rPr>
          <w:rFonts w:hint="eastAsia" w:ascii="宋体" w:hAnsi="宋体" w:eastAsia="宋体" w:cs="宋体"/>
          <w:bCs/>
          <w:sz w:val="24"/>
          <w:szCs w:val="24"/>
          <w:highlight w:val="none"/>
          <w:lang w:eastAsia="zh-CN"/>
        </w:rPr>
        <w:t>。</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6、</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方员工应工作勤奋、相互团结、相互帮助</w:t>
      </w:r>
      <w:r>
        <w:rPr>
          <w:rFonts w:hint="eastAsia" w:ascii="宋体" w:hAnsi="宋体" w:eastAsia="宋体" w:cs="宋体"/>
          <w:bCs/>
          <w:sz w:val="24"/>
          <w:szCs w:val="24"/>
          <w:highlight w:val="none"/>
          <w:lang w:eastAsia="zh-CN"/>
        </w:rPr>
        <w:t>。</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7、</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方员工不做有损公司和甲方形象的事</w:t>
      </w:r>
      <w:r>
        <w:rPr>
          <w:rFonts w:hint="eastAsia" w:ascii="宋体" w:hAnsi="宋体" w:eastAsia="宋体" w:cs="宋体"/>
          <w:bCs/>
          <w:sz w:val="24"/>
          <w:szCs w:val="24"/>
          <w:highlight w:val="none"/>
          <w:lang w:eastAsia="zh-CN"/>
        </w:rPr>
        <w:t>。</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五、安全纪律</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方员工须经</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方岗位安全教育后方可上岗。</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方员工须严格执行各种清洁设备、工具、清洁剂的安全操作规程，使用前须先检查其性能，安全防护装置是否完好可靠、电源线、电源插头、插座等是否保证用电安全后，方可作业。</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方员工进入作业须做好防火工作，不乱丢烟蒂、火柴梗、纸屑等杂物。注意保持作业区的环境整洁。</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方人员履行本合同过程中的安全责任由</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方负责。</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六、甲方</w:t>
      </w:r>
      <w:r>
        <w:rPr>
          <w:rFonts w:hint="eastAsia" w:ascii="宋体" w:hAnsi="宋体" w:eastAsia="宋体" w:cs="宋体"/>
          <w:b/>
          <w:bCs w:val="0"/>
          <w:sz w:val="24"/>
          <w:szCs w:val="24"/>
          <w:highlight w:val="none"/>
          <w:lang w:eastAsia="zh-CN"/>
        </w:rPr>
        <w:t>、</w:t>
      </w:r>
      <w:r>
        <w:rPr>
          <w:rFonts w:hint="eastAsia" w:ascii="宋体" w:hAnsi="宋体" w:eastAsia="宋体" w:cs="宋体"/>
          <w:b/>
          <w:bCs w:val="0"/>
          <w:sz w:val="24"/>
          <w:szCs w:val="24"/>
          <w:highlight w:val="none"/>
          <w:lang w:val="en-US" w:eastAsia="zh-CN"/>
        </w:rPr>
        <w:t>乙方</w:t>
      </w:r>
      <w:r>
        <w:rPr>
          <w:rFonts w:hint="eastAsia" w:ascii="宋体" w:hAnsi="宋体" w:eastAsia="宋体" w:cs="宋体"/>
          <w:b/>
          <w:bCs w:val="0"/>
          <w:sz w:val="24"/>
          <w:szCs w:val="24"/>
          <w:highlight w:val="none"/>
        </w:rPr>
        <w:t>责任、权利、义务</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1.对辖区内的一切公共设施及设备享有所有权，并有对国有资产的保护、使用和监督权。</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2.负责按规定向</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方支付物业服务费用。</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有权利对</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方人员的工作进行日常管理、监督、检查和具体指导，甲方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有权要求</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方调换甲方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认为不适合岗位的人员，</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方应及时完成整改。</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4.甲方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应尊重</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方工作人员的工作，对</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方工作人员履行职责的行为予以支持、配合。</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5.委托</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方对违反物业管理法规政策及相关管理制度的部门和人员进行处理：包括责令停止违章行为、赔偿经济损失，情节严重追究其法律责任。</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6.审查和批准物业管理方案，监督、检查</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方方案的实施情况，对工作不称职的</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方人员，甲方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有权要求</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方予以调换</w:t>
      </w:r>
      <w:r>
        <w:rPr>
          <w:rFonts w:hint="eastAsia" w:ascii="宋体" w:hAnsi="宋体" w:eastAsia="宋体" w:cs="宋体"/>
          <w:bCs/>
          <w:sz w:val="24"/>
          <w:szCs w:val="24"/>
          <w:highlight w:val="none"/>
          <w:lang w:eastAsia="zh-CN"/>
        </w:rPr>
        <w:t>。</w:t>
      </w:r>
    </w:p>
    <w:p>
      <w:pPr>
        <w:spacing w:line="480" w:lineRule="exact"/>
        <w:ind w:firstLine="480" w:firstLineChars="200"/>
        <w:rPr>
          <w:rFonts w:hint="default" w:ascii="宋体" w:hAnsi="宋体" w:eastAsia="宋体" w:cs="宋体"/>
          <w:bCs/>
          <w:sz w:val="24"/>
          <w:szCs w:val="24"/>
          <w:highlight w:val="none"/>
          <w:lang w:val="en-US" w:eastAsia="zh-CN"/>
        </w:rPr>
      </w:pPr>
      <w:r>
        <w:rPr>
          <w:rFonts w:hint="eastAsia" w:ascii="宋体" w:hAnsi="宋体" w:eastAsia="宋体" w:cs="宋体"/>
          <w:bCs/>
          <w:color w:val="auto"/>
          <w:sz w:val="24"/>
          <w:szCs w:val="24"/>
          <w:highlight w:val="none"/>
          <w:lang w:val="en-US" w:eastAsia="zh-CN"/>
        </w:rPr>
        <w:t>7.甲方、乙方每季度对</w:t>
      </w:r>
      <w:r>
        <w:rPr>
          <w:rFonts w:hint="eastAsia" w:ascii="宋体" w:hAnsi="宋体" w:eastAsia="宋体" w:cs="宋体"/>
          <w:bCs/>
          <w:sz w:val="24"/>
          <w:szCs w:val="24"/>
          <w:highlight w:val="none"/>
          <w:lang w:val="en-US" w:eastAsia="zh-CN"/>
        </w:rPr>
        <w:t>丙</w:t>
      </w:r>
      <w:r>
        <w:rPr>
          <w:rFonts w:hint="eastAsia" w:ascii="宋体" w:hAnsi="宋体" w:eastAsia="宋体" w:cs="宋体"/>
          <w:bCs/>
          <w:color w:val="auto"/>
          <w:sz w:val="24"/>
          <w:szCs w:val="24"/>
          <w:highlight w:val="none"/>
          <w:lang w:val="en-US" w:eastAsia="zh-CN"/>
        </w:rPr>
        <w:t>方人员的物业服务进行考核，考核结果作为费用结算及合同续签依据。</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七、</w:t>
      </w:r>
      <w:r>
        <w:rPr>
          <w:rFonts w:hint="eastAsia" w:ascii="宋体" w:hAnsi="宋体" w:eastAsia="宋体" w:cs="宋体"/>
          <w:b/>
          <w:bCs w:val="0"/>
          <w:sz w:val="24"/>
          <w:szCs w:val="24"/>
          <w:highlight w:val="none"/>
          <w:lang w:val="en-US" w:eastAsia="zh-CN"/>
        </w:rPr>
        <w:t>丙</w:t>
      </w:r>
      <w:r>
        <w:rPr>
          <w:rFonts w:hint="eastAsia" w:ascii="宋体" w:hAnsi="宋体" w:eastAsia="宋体" w:cs="宋体"/>
          <w:b/>
          <w:bCs w:val="0"/>
          <w:sz w:val="24"/>
          <w:szCs w:val="24"/>
          <w:highlight w:val="none"/>
        </w:rPr>
        <w:t>方责任、权利、义务</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1.按合同内容保质保量地完成物业管理与服务工作。</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2.对服务区域的公共设施及地面不得擅自占用或改变其使用功能，如需要改变应经甲方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同意后方可实施。</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3.定期向甲方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通报工作情况，对甲方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提出的合理的整改意见有义务执行。</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4.未经甲方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书面同意不得将本物业管理内容和责任转移给第三方。</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5.</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方应建立并保存详细的物业管理档案资料和值班等工作记录，每天做好且保存好。</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6.协助配合甲方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做好临时性工作。</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7.</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方书面提出保安服务范围内的安全隐患意见，甲方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应及时研究解决。甲方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未采取措施造成的损失，</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方不承担责任。</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8.</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方有权拒绝承担合同以外的职责或甲方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规定的限制区域外出现被盗，</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方不承担责任，但</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方保安有义务向甲方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提供报案以及线索等。</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9.</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方工作人员在工作期间应遵守甲方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有关规定与管理制度，</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方负责对不称职保安员进行调岗、培训。</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10.</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方保安人员上岗执勤时应按季节统一穿着保安制服，保持仪表仪容整洁、端正。</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11.</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方保安人员应严格遵照国家的各项法律和法规，遵守甲方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的有关规章制度和</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方的“保安守则、细则”,坚守岗位，文明值勤。</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12.</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方应给工作人员投保，若出现工伤事故，由</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方负责，甲方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不承担责任。</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13.</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方应当依法与派出人员签订劳动合同并缴纳社保，如因</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方原因未能及时支付人员工资，因此造成的一切责任由</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方承担。</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八、违约责任</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违反合同规定，使</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方未能完成合同规定的服务和管理目标，</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方有权视不同情况限期向甲方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提出解决意见(</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方协商)。</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方违反本合同有关管理服务规定的，未能达到约定的管理目标和管理质量视为违约行为。甲方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有权要求</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方限期整改，逾期未整改的，甲方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有权解除合同；造成</w:t>
      </w:r>
      <w:r>
        <w:rPr>
          <w:rFonts w:hint="eastAsia" w:ascii="宋体" w:hAnsi="宋体" w:eastAsia="宋体" w:cs="宋体"/>
          <w:bCs/>
          <w:sz w:val="24"/>
          <w:szCs w:val="24"/>
          <w:highlight w:val="none"/>
          <w:lang w:val="en-US" w:eastAsia="zh-CN"/>
        </w:rPr>
        <w:t>甲方、乙</w:t>
      </w:r>
      <w:r>
        <w:rPr>
          <w:rFonts w:hint="eastAsia" w:ascii="宋体" w:hAnsi="宋体" w:eastAsia="宋体" w:cs="宋体"/>
          <w:bCs/>
          <w:sz w:val="24"/>
          <w:szCs w:val="24"/>
          <w:highlight w:val="none"/>
        </w:rPr>
        <w:t>方直接经济损失的，</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方应给予甲方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相应的经济补偿。</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3.甲、乙</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丙三</w:t>
      </w:r>
      <w:r>
        <w:rPr>
          <w:rFonts w:hint="eastAsia" w:ascii="宋体" w:hAnsi="宋体" w:eastAsia="宋体" w:cs="宋体"/>
          <w:bCs/>
          <w:sz w:val="24"/>
          <w:szCs w:val="24"/>
          <w:highlight w:val="none"/>
        </w:rPr>
        <w:t>方如有采取不正当竞争而取得管理权或使对方失去管理权，或造成对方经济损失的，责任方应当承担全部责任，并赔偿对方经济损失。</w:t>
      </w:r>
    </w:p>
    <w:p>
      <w:pPr>
        <w:spacing w:line="48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十</w:t>
      </w:r>
      <w:r>
        <w:rPr>
          <w:rFonts w:hint="eastAsia" w:ascii="宋体" w:hAnsi="宋体" w:eastAsia="宋体" w:cs="宋体"/>
          <w:b/>
          <w:bCs w:val="0"/>
          <w:sz w:val="24"/>
          <w:szCs w:val="24"/>
          <w:highlight w:val="none"/>
        </w:rPr>
        <w:t>、附则</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方约定自本合同生效后，根据甲方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委托管理事项，办理完交接验收手续。</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方协商一致可对本合同的条款进行修订、更改和补充，签订的补充协议与本合同具有同等效力。</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方发生本合同违约条款第一、二条解除合同情况时，应提前30日通知对方，</w:t>
      </w: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方在通知时间期满后15日内必须</w:t>
      </w:r>
      <w:r>
        <w:rPr>
          <w:rFonts w:hint="eastAsia" w:ascii="宋体" w:hAnsi="宋体" w:eastAsia="宋体" w:cs="宋体"/>
          <w:bCs/>
          <w:sz w:val="24"/>
          <w:szCs w:val="24"/>
          <w:highlight w:val="none"/>
          <w:lang w:val="en-US" w:eastAsia="zh-CN"/>
        </w:rPr>
        <w:t>撤离</w:t>
      </w:r>
      <w:r>
        <w:rPr>
          <w:rFonts w:hint="eastAsia" w:ascii="宋体" w:hAnsi="宋体" w:eastAsia="宋体" w:cs="宋体"/>
          <w:bCs/>
          <w:sz w:val="24"/>
          <w:szCs w:val="24"/>
          <w:highlight w:val="none"/>
        </w:rPr>
        <w:t>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物业管理区，并将相关全部物业管理档案资料同时交给甲方</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乙方</w:t>
      </w:r>
      <w:r>
        <w:rPr>
          <w:rFonts w:hint="eastAsia" w:ascii="宋体" w:hAnsi="宋体" w:eastAsia="宋体" w:cs="宋体"/>
          <w:bCs/>
          <w:sz w:val="24"/>
          <w:szCs w:val="24"/>
          <w:highlight w:val="none"/>
        </w:rPr>
        <w:t>。</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.本合同执行期间发生不可抗力事件，致使合同无法履行时，</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方均不承担违约责任，并按有关法规规定及时协商处理善后事宜。</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.本合同在履行中如发生争议，</w:t>
      </w: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方协商解决；协商不成时，提请物业管理主管部门调解；调解不成的，提交南通仲裁委员会裁决。</w:t>
      </w: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6</w:t>
      </w:r>
      <w:r>
        <w:rPr>
          <w:rFonts w:hint="eastAsia" w:ascii="宋体" w:hAnsi="宋体" w:eastAsia="宋体" w:cs="宋体"/>
          <w:bCs/>
          <w:sz w:val="24"/>
          <w:szCs w:val="24"/>
          <w:highlight w:val="none"/>
        </w:rPr>
        <w:t>.本协议共</w:t>
      </w:r>
      <w:r>
        <w:rPr>
          <w:rFonts w:hint="eastAsia" w:ascii="宋体" w:hAnsi="宋体" w:eastAsia="宋体" w:cs="宋体"/>
          <w:bCs/>
          <w:sz w:val="24"/>
          <w:szCs w:val="24"/>
          <w:highlight w:val="none"/>
          <w:lang w:val="en-US" w:eastAsia="zh-CN"/>
        </w:rPr>
        <w:t>陆</w:t>
      </w:r>
      <w:r>
        <w:rPr>
          <w:rFonts w:hint="eastAsia" w:ascii="宋体" w:hAnsi="宋体" w:eastAsia="宋体" w:cs="宋体"/>
          <w:bCs/>
          <w:sz w:val="24"/>
          <w:szCs w:val="24"/>
          <w:highlight w:val="none"/>
        </w:rPr>
        <w:t>份，甲乙</w:t>
      </w:r>
      <w:r>
        <w:rPr>
          <w:rFonts w:hint="eastAsia" w:ascii="宋体" w:hAnsi="宋体" w:eastAsia="宋体" w:cs="宋体"/>
          <w:bCs/>
          <w:sz w:val="24"/>
          <w:szCs w:val="24"/>
          <w:highlight w:val="none"/>
          <w:lang w:val="en-US" w:eastAsia="zh-CN"/>
        </w:rPr>
        <w:t>丙三</w:t>
      </w:r>
      <w:r>
        <w:rPr>
          <w:rFonts w:hint="eastAsia" w:ascii="宋体" w:hAnsi="宋体" w:eastAsia="宋体" w:cs="宋体"/>
          <w:bCs/>
          <w:sz w:val="24"/>
          <w:szCs w:val="24"/>
          <w:highlight w:val="none"/>
        </w:rPr>
        <w:t>方各执</w:t>
      </w:r>
      <w:r>
        <w:rPr>
          <w:rFonts w:hint="eastAsia" w:ascii="宋体" w:hAnsi="宋体" w:eastAsia="宋体" w:cs="宋体"/>
          <w:bCs/>
          <w:sz w:val="24"/>
          <w:szCs w:val="24"/>
          <w:highlight w:val="none"/>
          <w:lang w:val="en-US" w:eastAsia="zh-CN"/>
        </w:rPr>
        <w:t>贰</w:t>
      </w:r>
      <w:r>
        <w:rPr>
          <w:rFonts w:hint="eastAsia" w:ascii="宋体" w:hAnsi="宋体" w:eastAsia="宋体" w:cs="宋体"/>
          <w:bCs/>
          <w:sz w:val="24"/>
          <w:szCs w:val="24"/>
          <w:highlight w:val="none"/>
        </w:rPr>
        <w:t>份，经双方签字盖章后生效。</w:t>
      </w:r>
    </w:p>
    <w:p>
      <w:pPr>
        <w:spacing w:line="480" w:lineRule="exact"/>
        <w:rPr>
          <w:rFonts w:hint="eastAsia" w:ascii="宋体" w:hAnsi="宋体" w:eastAsia="宋体" w:cs="宋体"/>
          <w:bCs/>
          <w:sz w:val="24"/>
          <w:szCs w:val="24"/>
          <w:highlight w:val="none"/>
        </w:rPr>
      </w:pPr>
    </w:p>
    <w:p>
      <w:pPr>
        <w:pStyle w:val="2"/>
        <w:rPr>
          <w:rFonts w:hint="eastAsia" w:ascii="宋体" w:hAnsi="宋体" w:eastAsia="宋体" w:cs="宋体"/>
          <w:bCs/>
          <w:sz w:val="24"/>
          <w:szCs w:val="24"/>
          <w:highlight w:val="none"/>
        </w:rPr>
      </w:pPr>
    </w:p>
    <w:p>
      <w:pPr>
        <w:rPr>
          <w:rFonts w:hint="eastAsia" w:ascii="宋体" w:hAnsi="宋体" w:eastAsia="宋体" w:cs="宋体"/>
          <w:bCs/>
          <w:sz w:val="24"/>
          <w:szCs w:val="24"/>
          <w:highlight w:val="none"/>
        </w:rPr>
      </w:pPr>
    </w:p>
    <w:p>
      <w:pPr>
        <w:pStyle w:val="2"/>
        <w:rPr>
          <w:rFonts w:hint="eastAsia" w:ascii="宋体" w:hAnsi="宋体" w:eastAsia="宋体" w:cs="宋体"/>
          <w:bCs/>
          <w:sz w:val="24"/>
          <w:szCs w:val="24"/>
          <w:highlight w:val="none"/>
        </w:rPr>
      </w:pPr>
    </w:p>
    <w:p>
      <w:pPr>
        <w:rPr>
          <w:rFonts w:hint="eastAsia"/>
        </w:rPr>
      </w:pPr>
    </w:p>
    <w:p>
      <w:pPr>
        <w:spacing w:line="480" w:lineRule="exact"/>
        <w:ind w:firstLine="480" w:firstLineChars="200"/>
        <w:rPr>
          <w:rFonts w:hint="eastAsia" w:ascii="宋体" w:hAnsi="宋体" w:eastAsia="宋体" w:cs="宋体"/>
          <w:bCs/>
          <w:sz w:val="24"/>
          <w:szCs w:val="24"/>
          <w:highlight w:val="none"/>
        </w:rPr>
      </w:pPr>
    </w:p>
    <w:p>
      <w:pPr>
        <w:spacing w:line="480" w:lineRule="exact"/>
        <w:ind w:firstLine="480" w:firstLineChars="200"/>
        <w:rPr>
          <w:rFonts w:hint="eastAsia" w:ascii="宋体" w:hAnsi="宋体" w:eastAsia="宋体" w:cs="宋体"/>
          <w:bCs/>
          <w:sz w:val="24"/>
          <w:szCs w:val="24"/>
          <w:highlight w:val="none"/>
        </w:rPr>
      </w:pPr>
    </w:p>
    <w:p>
      <w:pPr>
        <w:spacing w:line="480" w:lineRule="exact"/>
        <w:ind w:firstLine="480" w:firstLineChars="200"/>
        <w:rPr>
          <w:rFonts w:hint="eastAsia" w:ascii="宋体" w:hAnsi="宋体" w:eastAsia="宋体" w:cs="宋体"/>
          <w:bCs/>
          <w:sz w:val="24"/>
          <w:szCs w:val="24"/>
          <w:highlight w:val="none"/>
        </w:rPr>
      </w:pPr>
    </w:p>
    <w:p>
      <w:pPr>
        <w:spacing w:line="48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甲方(盖章):</w:t>
      </w:r>
      <w:r>
        <w:rPr>
          <w:rFonts w:hint="eastAsia" w:ascii="宋体" w:hAnsi="宋体" w:eastAsia="宋体" w:cs="宋体"/>
          <w:bCs/>
          <w:sz w:val="24"/>
          <w:szCs w:val="24"/>
          <w:highlight w:val="none"/>
          <w:lang w:val="en-US" w:eastAsia="zh-CN"/>
        </w:rPr>
        <w:t xml:space="preserve">                                                   </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甲方代表(签字</w:t>
      </w:r>
      <w:r>
        <w:rPr>
          <w:rFonts w:hint="eastAsia" w:ascii="宋体" w:hAnsi="宋体" w:eastAsia="宋体" w:cs="宋体"/>
          <w:bCs/>
          <w:sz w:val="24"/>
          <w:szCs w:val="24"/>
          <w:highlight w:val="none"/>
          <w:lang w:val="en-US" w:eastAsia="zh-CN"/>
        </w:rPr>
        <w:t>或盖章</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 xml:space="preserve">              </w:t>
      </w:r>
    </w:p>
    <w:p>
      <w:pPr>
        <w:spacing w:line="480" w:lineRule="exact"/>
        <w:ind w:firstLine="480" w:firstLineChars="200"/>
        <w:rPr>
          <w:rFonts w:hint="eastAsia" w:ascii="宋体" w:hAnsi="宋体" w:eastAsia="宋体" w:cs="宋体"/>
          <w:bCs/>
          <w:sz w:val="24"/>
          <w:szCs w:val="24"/>
          <w:highlight w:val="none"/>
          <w:lang w:val="en-US" w:eastAsia="zh-CN"/>
        </w:rPr>
      </w:pPr>
    </w:p>
    <w:p>
      <w:pPr>
        <w:spacing w:line="480" w:lineRule="exact"/>
        <w:ind w:firstLine="480" w:firstLineChars="200"/>
        <w:rPr>
          <w:rFonts w:hint="eastAsia" w:ascii="宋体" w:hAnsi="宋体" w:eastAsia="宋体" w:cs="宋体"/>
          <w:bCs/>
          <w:sz w:val="24"/>
          <w:szCs w:val="24"/>
          <w:highlight w:val="none"/>
          <w:lang w:val="en-US" w:eastAsia="zh-CN"/>
        </w:rPr>
      </w:pPr>
    </w:p>
    <w:p>
      <w:pPr>
        <w:spacing w:line="48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乙</w:t>
      </w:r>
      <w:r>
        <w:rPr>
          <w:rFonts w:hint="eastAsia" w:ascii="宋体" w:hAnsi="宋体" w:eastAsia="宋体" w:cs="宋体"/>
          <w:bCs/>
          <w:sz w:val="24"/>
          <w:szCs w:val="24"/>
          <w:highlight w:val="none"/>
        </w:rPr>
        <w:t>方(盖章):</w:t>
      </w:r>
      <w:r>
        <w:rPr>
          <w:rFonts w:hint="eastAsia" w:ascii="宋体" w:hAnsi="宋体" w:eastAsia="宋体" w:cs="宋体"/>
          <w:bCs/>
          <w:sz w:val="24"/>
          <w:szCs w:val="24"/>
          <w:highlight w:val="none"/>
          <w:lang w:val="en-US" w:eastAsia="zh-CN"/>
        </w:rPr>
        <w:t xml:space="preserve"> </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val="en-US" w:eastAsia="zh-CN"/>
        </w:rPr>
        <w:t>乙</w:t>
      </w:r>
      <w:r>
        <w:rPr>
          <w:rFonts w:hint="eastAsia" w:ascii="宋体" w:hAnsi="宋体" w:eastAsia="宋体" w:cs="宋体"/>
          <w:bCs/>
          <w:sz w:val="24"/>
          <w:szCs w:val="24"/>
          <w:highlight w:val="none"/>
        </w:rPr>
        <w:t>方代表(签字</w:t>
      </w:r>
      <w:r>
        <w:rPr>
          <w:rFonts w:hint="eastAsia" w:ascii="宋体" w:hAnsi="宋体" w:eastAsia="宋体" w:cs="宋体"/>
          <w:bCs/>
          <w:sz w:val="24"/>
          <w:szCs w:val="24"/>
          <w:highlight w:val="none"/>
          <w:lang w:val="en-US" w:eastAsia="zh-CN"/>
        </w:rPr>
        <w:t>或盖章</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p>
    <w:p>
      <w:pPr>
        <w:pStyle w:val="2"/>
        <w:rPr>
          <w:rFonts w:hint="eastAsia" w:ascii="宋体" w:hAnsi="宋体" w:eastAsia="宋体" w:cs="宋体"/>
          <w:bCs/>
          <w:sz w:val="24"/>
          <w:szCs w:val="24"/>
          <w:highlight w:val="none"/>
          <w:lang w:eastAsia="zh-CN"/>
        </w:rPr>
      </w:pPr>
    </w:p>
    <w:p>
      <w:pPr>
        <w:rPr>
          <w:rFonts w:hint="eastAsia" w:ascii="宋体" w:hAnsi="宋体" w:eastAsia="宋体" w:cs="宋体"/>
          <w:bCs/>
          <w:sz w:val="24"/>
          <w:szCs w:val="24"/>
          <w:highlight w:val="none"/>
          <w:lang w:eastAsia="zh-CN"/>
        </w:rPr>
      </w:pPr>
    </w:p>
    <w:p>
      <w:pPr>
        <w:pStyle w:val="2"/>
        <w:rPr>
          <w:rFonts w:hint="eastAsia"/>
          <w:lang w:eastAsia="zh-CN"/>
        </w:rPr>
      </w:pPr>
    </w:p>
    <w:p>
      <w:pPr>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丙方</w:t>
      </w:r>
      <w:r>
        <w:rPr>
          <w:rFonts w:hint="eastAsia" w:ascii="宋体" w:hAnsi="宋体" w:eastAsia="宋体" w:cs="宋体"/>
          <w:bCs/>
          <w:sz w:val="24"/>
          <w:szCs w:val="24"/>
          <w:highlight w:val="none"/>
        </w:rPr>
        <w:t>(盖章):</w:t>
      </w:r>
    </w:p>
    <w:p>
      <w:pPr>
        <w:spacing w:line="48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val="en-US" w:eastAsia="zh-CN"/>
        </w:rPr>
        <w:t>丙</w:t>
      </w:r>
      <w:r>
        <w:rPr>
          <w:rFonts w:hint="eastAsia" w:ascii="宋体" w:hAnsi="宋体" w:eastAsia="宋体" w:cs="宋体"/>
          <w:bCs/>
          <w:sz w:val="24"/>
          <w:szCs w:val="24"/>
          <w:highlight w:val="none"/>
        </w:rPr>
        <w:t>方代表(签字</w:t>
      </w:r>
      <w:r>
        <w:rPr>
          <w:rFonts w:hint="eastAsia" w:ascii="宋体" w:hAnsi="宋体" w:eastAsia="宋体" w:cs="宋体"/>
          <w:bCs/>
          <w:sz w:val="24"/>
          <w:szCs w:val="24"/>
          <w:highlight w:val="none"/>
          <w:lang w:val="en-US" w:eastAsia="zh-CN"/>
        </w:rPr>
        <w:t>或盖章</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p>
    <w:p>
      <w:pPr>
        <w:pStyle w:val="2"/>
        <w:rPr>
          <w:rFonts w:hint="default"/>
          <w:lang w:val="en-US" w:eastAsia="zh-CN"/>
        </w:rPr>
      </w:pPr>
    </w:p>
    <w:p>
      <w:pPr>
        <w:spacing w:line="480" w:lineRule="exact"/>
        <w:ind w:firstLine="480" w:firstLineChars="200"/>
        <w:rPr>
          <w:rFonts w:hint="eastAsia" w:ascii="宋体" w:hAnsi="宋体" w:eastAsia="宋体" w:cs="宋体"/>
          <w:bCs/>
          <w:sz w:val="24"/>
          <w:szCs w:val="24"/>
          <w:highlight w:val="none"/>
          <w:lang w:val="en-US" w:eastAsia="zh-CN"/>
        </w:rPr>
      </w:pPr>
    </w:p>
    <w:p>
      <w:pPr>
        <w:spacing w:line="480" w:lineRule="exact"/>
        <w:ind w:firstLine="480" w:firstLineChars="200"/>
        <w:rPr>
          <w:rFonts w:hint="eastAsia" w:ascii="宋体" w:hAnsi="宋体" w:eastAsia="宋体" w:cs="宋体"/>
          <w:bCs/>
          <w:sz w:val="24"/>
          <w:szCs w:val="24"/>
          <w:highlight w:val="none"/>
          <w:lang w:val="en-US" w:eastAsia="zh-CN"/>
        </w:rPr>
      </w:pP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bCs/>
          <w:sz w:val="24"/>
          <w:szCs w:val="24"/>
          <w:highlight w:val="none"/>
          <w:lang w:val="en-US" w:eastAsia="zh-CN"/>
        </w:rPr>
        <w:t xml:space="preserve">年  月  日                         </w:t>
      </w:r>
    </w:p>
    <w:p>
      <w:pPr>
        <w:pStyle w:val="2"/>
        <w:rPr>
          <w:rFonts w:ascii="宋体" w:hAnsi="宋体" w:cs="SimSun, 宋体"/>
          <w:sz w:val="28"/>
          <w:szCs w:val="28"/>
        </w:rPr>
      </w:pPr>
    </w:p>
    <w:p>
      <w:pPr>
        <w:spacing w:line="500" w:lineRule="exact"/>
        <w:jc w:val="both"/>
        <w:rPr>
          <w:rFonts w:hint="eastAsia" w:ascii="宋体" w:hAnsi="宋体" w:cs="宋体"/>
          <w:b/>
          <w:sz w:val="36"/>
          <w:szCs w:val="36"/>
          <w:highlight w:val="none"/>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00" w:lineRule="exact"/>
        <w:jc w:val="center"/>
        <w:rPr>
          <w:rFonts w:ascii="宋体" w:hAnsi="宋体" w:cs="宋体"/>
          <w:b/>
          <w:sz w:val="36"/>
          <w:szCs w:val="36"/>
          <w:highlight w:val="none"/>
        </w:rPr>
      </w:pPr>
      <w:r>
        <w:rPr>
          <w:rFonts w:hint="eastAsia" w:ascii="宋体" w:hAnsi="宋体" w:cs="宋体"/>
          <w:b/>
          <w:sz w:val="36"/>
          <w:szCs w:val="36"/>
          <w:highlight w:val="none"/>
        </w:rPr>
        <w:t>廉政合同</w:t>
      </w:r>
      <w:bookmarkStart w:id="0" w:name="_Toc291492933"/>
      <w:bookmarkStart w:id="1" w:name="_Toc81380102"/>
      <w:bookmarkStart w:id="2" w:name="_Toc214071944"/>
      <w:r>
        <w:rPr>
          <w:rFonts w:hint="eastAsia" w:ascii="宋体" w:hAnsi="宋体" w:cs="宋体"/>
          <w:b/>
          <w:sz w:val="36"/>
          <w:szCs w:val="36"/>
          <w:highlight w:val="none"/>
        </w:rPr>
        <w:t>协议书</w:t>
      </w:r>
    </w:p>
    <w:p>
      <w:pPr>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为加强业务承包活动中的廉政建设，保证服务项目的高效优质完成，保证项目资金的安全和有效使用，</w:t>
      </w:r>
      <w:r>
        <w:rPr>
          <w:rFonts w:hint="eastAsia" w:ascii="宋体" w:hAnsi="宋体"/>
          <w:b/>
          <w:bCs/>
          <w:sz w:val="24"/>
          <w:szCs w:val="24"/>
          <w:highlight w:val="none"/>
          <w:u w:val="single"/>
        </w:rPr>
        <w:t>南通</w:t>
      </w:r>
      <w:r>
        <w:rPr>
          <w:rFonts w:hint="eastAsia" w:ascii="宋体" w:hAnsi="宋体"/>
          <w:b/>
          <w:bCs/>
          <w:sz w:val="24"/>
          <w:szCs w:val="24"/>
          <w:highlight w:val="none"/>
          <w:u w:val="single"/>
          <w:lang w:val="en-US" w:eastAsia="zh-CN"/>
        </w:rPr>
        <w:t>通洋港口有限公司A标项目部物业管理服务项目</w:t>
      </w:r>
      <w:r>
        <w:rPr>
          <w:rFonts w:hint="eastAsia" w:ascii="宋体" w:hAnsi="宋体" w:cs="宋体"/>
          <w:sz w:val="24"/>
          <w:highlight w:val="none"/>
        </w:rPr>
        <w:t>，甲方名称：</w:t>
      </w:r>
      <w:r>
        <w:rPr>
          <w:rFonts w:hint="eastAsia" w:ascii="宋体" w:hAnsi="宋体" w:cs="宋体"/>
          <w:sz w:val="24"/>
          <w:szCs w:val="21"/>
          <w:highlight w:val="none"/>
          <w:u w:val="single"/>
        </w:rPr>
        <w:t>南通通洋港口有限公司</w:t>
      </w:r>
      <w:r>
        <w:rPr>
          <w:rFonts w:hint="eastAsia" w:ascii="宋体" w:hAnsi="宋体" w:cs="宋体"/>
          <w:sz w:val="24"/>
          <w:highlight w:val="none"/>
        </w:rPr>
        <w:t>(以下称甲方)，</w:t>
      </w:r>
      <w:r>
        <w:rPr>
          <w:rFonts w:hint="eastAsia" w:ascii="宋体" w:hAnsi="宋体" w:cs="宋体"/>
          <w:sz w:val="24"/>
          <w:highlight w:val="none"/>
          <w:lang w:val="en-US" w:eastAsia="zh-CN"/>
        </w:rPr>
        <w:t>成交</w:t>
      </w:r>
      <w:r>
        <w:rPr>
          <w:rFonts w:hint="eastAsia" w:ascii="宋体" w:hAnsi="宋体" w:cs="宋体"/>
          <w:sz w:val="24"/>
          <w:highlight w:val="none"/>
        </w:rPr>
        <w:t>单位名称：</w:t>
      </w:r>
      <w:r>
        <w:rPr>
          <w:rFonts w:hint="eastAsia" w:ascii="宋体" w:hAnsi="宋体" w:cs="宋体"/>
          <w:sz w:val="24"/>
          <w:highlight w:val="none"/>
          <w:u w:val="single"/>
        </w:rPr>
        <w:t xml:space="preserve">                       </w:t>
      </w:r>
      <w:r>
        <w:rPr>
          <w:rFonts w:hint="eastAsia" w:ascii="宋体" w:hAnsi="宋体" w:cs="宋体"/>
          <w:sz w:val="24"/>
          <w:highlight w:val="none"/>
        </w:rPr>
        <w:t>(以下称乙方)，特订立如下廉政协议。</w:t>
      </w:r>
    </w:p>
    <w:p>
      <w:pPr>
        <w:spacing w:line="500" w:lineRule="exact"/>
        <w:ind w:firstLine="420"/>
        <w:jc w:val="left"/>
        <w:rPr>
          <w:rFonts w:ascii="宋体" w:hAnsi="宋体" w:cs="宋体"/>
          <w:sz w:val="24"/>
          <w:highlight w:val="none"/>
        </w:rPr>
      </w:pPr>
      <w:r>
        <w:rPr>
          <w:rFonts w:hint="eastAsia" w:ascii="宋体" w:hAnsi="宋体" w:cs="宋体"/>
          <w:sz w:val="24"/>
          <w:highlight w:val="none"/>
        </w:rPr>
        <w:t>第—条 甲乙双方的权利和义务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 严格遵守党和国家有关法律法规及建筑，交通、水利、电力、邮电等部门的有关规定。</w:t>
      </w:r>
    </w:p>
    <w:p>
      <w:pPr>
        <w:spacing w:line="500" w:lineRule="exact"/>
        <w:ind w:firstLine="420"/>
        <w:jc w:val="left"/>
        <w:rPr>
          <w:rFonts w:ascii="宋体" w:hAnsi="宋体" w:cs="宋体"/>
          <w:sz w:val="24"/>
          <w:highlight w:val="none"/>
        </w:rPr>
      </w:pPr>
      <w:r>
        <w:rPr>
          <w:rFonts w:hint="eastAsia" w:ascii="宋体" w:hAnsi="宋体" w:cs="宋体"/>
          <w:sz w:val="24"/>
          <w:highlight w:val="none"/>
        </w:rPr>
        <w:t>(二) 严格执行业务承揽合同文件，自觉按合同办事。</w:t>
      </w:r>
    </w:p>
    <w:p>
      <w:pPr>
        <w:spacing w:line="500" w:lineRule="exact"/>
        <w:ind w:firstLine="420"/>
        <w:jc w:val="left"/>
        <w:rPr>
          <w:rFonts w:ascii="宋体" w:hAnsi="宋体" w:cs="宋体"/>
          <w:sz w:val="24"/>
          <w:highlight w:val="none"/>
        </w:rPr>
      </w:pPr>
      <w:r>
        <w:rPr>
          <w:rFonts w:hint="eastAsia" w:ascii="宋体" w:hAnsi="宋体" w:cs="宋体"/>
          <w:sz w:val="24"/>
          <w:highlight w:val="none"/>
        </w:rPr>
        <w:t>(三) 双方的业务活动坚持公开，公平、公正、诚信、透明的原则(除法律认定的商业秘密和合同文件另有规定之外)，不得损害国家和集体利益。</w:t>
      </w:r>
    </w:p>
    <w:p>
      <w:pPr>
        <w:spacing w:line="500" w:lineRule="exact"/>
        <w:ind w:firstLine="420"/>
        <w:jc w:val="left"/>
        <w:rPr>
          <w:rFonts w:ascii="宋体" w:hAnsi="宋体" w:cs="宋体"/>
          <w:sz w:val="24"/>
          <w:highlight w:val="none"/>
        </w:rPr>
      </w:pPr>
      <w:r>
        <w:rPr>
          <w:rFonts w:hint="eastAsia" w:ascii="宋体" w:hAnsi="宋体" w:cs="宋体"/>
          <w:sz w:val="24"/>
          <w:highlight w:val="none"/>
        </w:rPr>
        <w:t>(四) 建立健全廉政制度、监督制度和处罚制度，开展廉政教育，设立廉政告示牌，公布举报电话。</w:t>
      </w:r>
    </w:p>
    <w:p>
      <w:pPr>
        <w:spacing w:line="500" w:lineRule="exact"/>
        <w:ind w:firstLine="420"/>
        <w:jc w:val="left"/>
        <w:rPr>
          <w:rFonts w:ascii="宋体" w:hAnsi="宋体" w:cs="宋体"/>
          <w:sz w:val="24"/>
          <w:highlight w:val="none"/>
        </w:rPr>
      </w:pPr>
      <w:r>
        <w:rPr>
          <w:rFonts w:hint="eastAsia" w:ascii="宋体" w:hAnsi="宋体" w:cs="宋体"/>
          <w:sz w:val="24"/>
          <w:highlight w:val="none"/>
        </w:rPr>
        <w:t>(五) 发现对方在业务活动中有违反廉政规定的行为，有及时提醒对方纠正的权利和义务。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(六) 发现对方严重违反本合同义务条款的行为，有向其上级有关部门举报，建议给予处理并要求告知处理的结果的权利。</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第二条 甲方的义务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(一)甲方及其工作人员不得索要或接受乙方的礼金、礼券和物品，不得在乙方报销任何应由甲方或个人支付的费用等。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(二)甲方不得有意刁难、拖欠乙方承包费用，不得违反规定批拨承包费用等。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(三)甲方工作人且不得参加乙力安排的宴请和娱乐活动；不得接受乙方提供的通讯工具，交通工具和高档办公用品等。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(四)甲方及其工作人员不得要求或者接受乙方为其住房装修，操办婚丧嫁娶、安排配偶子女的工作以及出国出境、旅游等。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(五）甲方工作人员的配偶、子女及下属单位不得从事与甲方工程有关的材料设备供应、工程分包、劳务等经济活动。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(六)甲方及其工作人员不得以任何理由向乙方推荐分包单位。</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第三条 乙方义务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(一)乙方不得以任何理由向甲方及其工作人员行贿或馈赠礼金、礼券，有价证券、礼品。</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(二)乙方不得以任何名义为甲方及其工作人员报销应由甲方单位或个人支付的任何费用。</w:t>
      </w:r>
    </w:p>
    <w:p>
      <w:pPr>
        <w:spacing w:line="500" w:lineRule="exact"/>
        <w:ind w:firstLine="420"/>
        <w:jc w:val="left"/>
        <w:rPr>
          <w:rFonts w:ascii="宋体" w:hAnsi="宋体" w:cs="宋体"/>
          <w:sz w:val="24"/>
          <w:highlight w:val="none"/>
        </w:rPr>
      </w:pPr>
      <w:r>
        <w:rPr>
          <w:rFonts w:hint="eastAsia" w:ascii="宋体" w:hAnsi="宋体" w:cs="宋体"/>
          <w:sz w:val="24"/>
          <w:highlight w:val="none"/>
        </w:rPr>
        <w:t>(三)乙方不得要求甲方违反规定批拔、追加承包费用等。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(四)乙方不得以任何理由安排甲方工作人员参加宴请及娱乐活动。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(五)乙方不得为甲方单位和个人购置或提供通讯工具、交通工具和高档办公用品等。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第四条 违约责任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(一)甲方及其工作人员违反本合同第一、二条，按管理权限，依据有关规定给予党纪、政纪或组织处理，涉嫌犯罪的，移送司法机关追究刑事责任，给乙方单位造成经济损失的，应予赔偿。</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第五条 双方约定</w:t>
      </w:r>
    </w:p>
    <w:p>
      <w:pPr>
        <w:spacing w:line="500" w:lineRule="exact"/>
        <w:ind w:firstLine="420"/>
        <w:jc w:val="left"/>
        <w:rPr>
          <w:rFonts w:ascii="宋体" w:hAnsi="宋体" w:cs="宋体"/>
          <w:sz w:val="24"/>
          <w:highlight w:val="none"/>
        </w:rPr>
      </w:pPr>
      <w:r>
        <w:rPr>
          <w:rFonts w:hint="eastAsia" w:ascii="宋体" w:hAnsi="宋体" w:cs="宋体"/>
          <w:sz w:val="24"/>
          <w:highlight w:val="none"/>
        </w:rPr>
        <w:t>本合同由相关纪检部门负责监督执行。纪检部门对本合同执行情况进行抽查，提出属本合同规定范围内的处理意见。</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第六条 本协议有效期为甲、乙双方签署之日起至该项目费用支付完结时止。</w:t>
      </w:r>
    </w:p>
    <w:p>
      <w:pPr>
        <w:spacing w:line="500" w:lineRule="exact"/>
        <w:ind w:firstLine="420"/>
        <w:jc w:val="left"/>
        <w:rPr>
          <w:rFonts w:hint="eastAsia" w:ascii="宋体" w:hAnsi="宋体" w:cs="宋体"/>
          <w:sz w:val="24"/>
          <w:highlight w:val="none"/>
        </w:rPr>
      </w:pPr>
      <w:r>
        <w:rPr>
          <w:rFonts w:hint="eastAsia" w:ascii="宋体" w:hAnsi="宋体" w:cs="宋体"/>
          <w:sz w:val="24"/>
          <w:highlight w:val="none"/>
        </w:rPr>
        <w:t>本协议作为，</w:t>
      </w:r>
      <w:r>
        <w:rPr>
          <w:rFonts w:hint="eastAsia" w:ascii="宋体" w:hAnsi="宋体"/>
          <w:b w:val="0"/>
          <w:bCs w:val="0"/>
          <w:sz w:val="24"/>
          <w:szCs w:val="24"/>
          <w:highlight w:val="none"/>
          <w:u w:val="single"/>
        </w:rPr>
        <w:t>南通</w:t>
      </w:r>
      <w:r>
        <w:rPr>
          <w:rFonts w:hint="eastAsia" w:ascii="宋体" w:hAnsi="宋体"/>
          <w:b w:val="0"/>
          <w:bCs w:val="0"/>
          <w:sz w:val="24"/>
          <w:szCs w:val="24"/>
          <w:highlight w:val="none"/>
          <w:u w:val="single"/>
          <w:lang w:val="en-US" w:eastAsia="zh-CN"/>
        </w:rPr>
        <w:t>通洋港口有限公司A标项目部物业管理服务项目</w:t>
      </w:r>
      <w:r>
        <w:rPr>
          <w:rFonts w:hint="eastAsia" w:ascii="宋体" w:hAnsi="宋体" w:cs="宋体"/>
          <w:sz w:val="24"/>
          <w:highlight w:val="none"/>
        </w:rPr>
        <w:t>合同的附件，与该合同具有同等的法律效力，经合同双方签署立即生效。</w:t>
      </w:r>
    </w:p>
    <w:p>
      <w:pPr>
        <w:spacing w:line="500" w:lineRule="exact"/>
        <w:ind w:firstLine="420"/>
        <w:jc w:val="left"/>
        <w:rPr>
          <w:rFonts w:ascii="宋体" w:hAnsi="宋体" w:cs="宋体"/>
          <w:sz w:val="24"/>
          <w:highlight w:val="none"/>
        </w:rPr>
      </w:pPr>
      <w:r>
        <w:rPr>
          <w:rFonts w:hint="eastAsia" w:ascii="宋体" w:hAnsi="宋体" w:cs="宋体"/>
          <w:sz w:val="24"/>
          <w:highlight w:val="none"/>
        </w:rPr>
        <w:t xml:space="preserve">第七条 </w:t>
      </w:r>
      <w:r>
        <w:rPr>
          <w:rFonts w:hint="eastAsia" w:ascii="宋体" w:hAnsi="宋体" w:cs="宋体"/>
          <w:kern w:val="0"/>
          <w:sz w:val="24"/>
          <w:highlight w:val="none"/>
        </w:rPr>
        <w:t>本协议一式</w:t>
      </w:r>
      <w:r>
        <w:rPr>
          <w:rFonts w:hint="eastAsia" w:ascii="宋体" w:hAnsi="宋体" w:cs="宋体"/>
          <w:b/>
          <w:bCs/>
          <w:kern w:val="0"/>
          <w:sz w:val="24"/>
          <w:highlight w:val="none"/>
          <w:u w:val="single"/>
        </w:rPr>
        <w:t xml:space="preserve"> 陆 </w:t>
      </w:r>
      <w:r>
        <w:rPr>
          <w:rFonts w:hint="eastAsia" w:ascii="宋体" w:hAnsi="宋体" w:cs="宋体"/>
          <w:kern w:val="0"/>
          <w:sz w:val="24"/>
          <w:highlight w:val="none"/>
        </w:rPr>
        <w:t>份，甲乙双方各执</w:t>
      </w:r>
      <w:r>
        <w:rPr>
          <w:rFonts w:hint="eastAsia" w:ascii="宋体" w:hAnsi="宋体" w:cs="宋体"/>
          <w:b/>
          <w:bCs/>
          <w:kern w:val="0"/>
          <w:sz w:val="24"/>
          <w:highlight w:val="none"/>
          <w:u w:val="single"/>
        </w:rPr>
        <w:t xml:space="preserve"> 叁 </w:t>
      </w:r>
      <w:r>
        <w:rPr>
          <w:rFonts w:hint="eastAsia" w:ascii="宋体" w:hAnsi="宋体" w:cs="宋体"/>
          <w:kern w:val="0"/>
          <w:sz w:val="24"/>
          <w:highlight w:val="none"/>
        </w:rPr>
        <w:t>份。</w:t>
      </w:r>
    </w:p>
    <w:p>
      <w:pPr>
        <w:spacing w:line="500" w:lineRule="exact"/>
        <w:jc w:val="left"/>
        <w:rPr>
          <w:rFonts w:ascii="宋体" w:hAnsi="宋体" w:cs="宋体"/>
          <w:sz w:val="24"/>
          <w:highlight w:val="none"/>
        </w:rPr>
      </w:pPr>
    </w:p>
    <w:bookmarkEnd w:id="0"/>
    <w:bookmarkEnd w:id="1"/>
    <w:bookmarkEnd w:id="2"/>
    <w:p>
      <w:pPr>
        <w:spacing w:line="500" w:lineRule="exact"/>
        <w:rPr>
          <w:rFonts w:ascii="宋体" w:hAnsi="宋体" w:cs="宋体"/>
          <w:sz w:val="24"/>
          <w:highlight w:val="none"/>
        </w:rPr>
      </w:pPr>
      <w:r>
        <w:rPr>
          <w:rFonts w:hint="eastAsia" w:ascii="宋体" w:hAnsi="宋体" w:cs="宋体"/>
          <w:sz w:val="24"/>
          <w:highlight w:val="none"/>
        </w:rPr>
        <w:t xml:space="preserve">甲方：              </w:t>
      </w:r>
      <w:r>
        <w:rPr>
          <w:rFonts w:hint="eastAsia" w:ascii="宋体" w:hAnsi="宋体" w:cs="宋体"/>
          <w:sz w:val="24"/>
          <w:highlight w:val="none"/>
          <w:lang w:val="en-US" w:eastAsia="zh-CN"/>
        </w:rPr>
        <w:t xml:space="preserve">                     </w:t>
      </w:r>
      <w:r>
        <w:rPr>
          <w:rFonts w:hint="eastAsia" w:ascii="宋体" w:hAnsi="宋体" w:cs="宋体"/>
          <w:sz w:val="24"/>
          <w:highlight w:val="none"/>
        </w:rPr>
        <w:t>乙方：</w:t>
      </w:r>
    </w:p>
    <w:p>
      <w:pPr>
        <w:spacing w:line="500" w:lineRule="exact"/>
        <w:rPr>
          <w:rFonts w:ascii="宋体" w:hAnsi="宋体" w:cs="宋体"/>
          <w:sz w:val="24"/>
          <w:highlight w:val="none"/>
        </w:rPr>
      </w:pPr>
      <w:r>
        <w:rPr>
          <w:rFonts w:hint="eastAsia" w:ascii="宋体" w:hAnsi="宋体" w:cs="宋体"/>
          <w:sz w:val="24"/>
          <w:highlight w:val="none"/>
        </w:rPr>
        <w:t>签约代表：                               签约代表：</w:t>
      </w:r>
    </w:p>
    <w:p>
      <w:pPr>
        <w:spacing w:line="500" w:lineRule="exact"/>
        <w:rPr>
          <w:rFonts w:ascii="宋体" w:hAnsi="宋体"/>
          <w:szCs w:val="21"/>
          <w:highlight w:val="none"/>
        </w:rPr>
      </w:pPr>
      <w:r>
        <w:rPr>
          <w:rFonts w:hint="eastAsia" w:ascii="宋体" w:hAnsi="宋体" w:cs="宋体"/>
          <w:sz w:val="24"/>
          <w:highlight w:val="none"/>
        </w:rPr>
        <w:t>日期：                                   日期：</w:t>
      </w:r>
    </w:p>
    <w:p>
      <w:pPr>
        <w:pStyle w:val="2"/>
      </w:pPr>
    </w:p>
    <w:sectPr>
      <w:headerReference r:id="rId3" w:type="default"/>
      <w:footerReference r:id="rId4" w:type="default"/>
      <w:pgSz w:w="11906" w:h="16838"/>
      <w:pgMar w:top="1440" w:right="1800" w:bottom="111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 宋体">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jZDA0YzExZTAxYjc0ZjYxNzQwZWE1MGI5NzRjMzQifQ=="/>
  </w:docVars>
  <w:rsids>
    <w:rsidRoot w:val="008757D8"/>
    <w:rsid w:val="00033225"/>
    <w:rsid w:val="00044FCC"/>
    <w:rsid w:val="00095195"/>
    <w:rsid w:val="002F337D"/>
    <w:rsid w:val="00324CC4"/>
    <w:rsid w:val="00401AC5"/>
    <w:rsid w:val="00547A21"/>
    <w:rsid w:val="005831CD"/>
    <w:rsid w:val="006726E8"/>
    <w:rsid w:val="00851218"/>
    <w:rsid w:val="008757D8"/>
    <w:rsid w:val="008B6B07"/>
    <w:rsid w:val="008D3DE9"/>
    <w:rsid w:val="009053FA"/>
    <w:rsid w:val="00B5492C"/>
    <w:rsid w:val="00C13BE1"/>
    <w:rsid w:val="00C80F4A"/>
    <w:rsid w:val="00C93CF2"/>
    <w:rsid w:val="00C95549"/>
    <w:rsid w:val="00DD0732"/>
    <w:rsid w:val="00FA0B6E"/>
    <w:rsid w:val="02B41AAC"/>
    <w:rsid w:val="04225E0D"/>
    <w:rsid w:val="0A0907C3"/>
    <w:rsid w:val="0A1A3C48"/>
    <w:rsid w:val="0A23296E"/>
    <w:rsid w:val="0DE55027"/>
    <w:rsid w:val="0E4C4947"/>
    <w:rsid w:val="0FB165C5"/>
    <w:rsid w:val="10D77646"/>
    <w:rsid w:val="10F47B2D"/>
    <w:rsid w:val="11002386"/>
    <w:rsid w:val="12A71225"/>
    <w:rsid w:val="12A80500"/>
    <w:rsid w:val="130F328F"/>
    <w:rsid w:val="14730058"/>
    <w:rsid w:val="14F5283D"/>
    <w:rsid w:val="1593416F"/>
    <w:rsid w:val="16C000FB"/>
    <w:rsid w:val="18FC598D"/>
    <w:rsid w:val="1962123E"/>
    <w:rsid w:val="1A7A3CC7"/>
    <w:rsid w:val="1B306930"/>
    <w:rsid w:val="1BA83341"/>
    <w:rsid w:val="1BCD078D"/>
    <w:rsid w:val="1D5B2AF5"/>
    <w:rsid w:val="1DE154D3"/>
    <w:rsid w:val="1E517EC1"/>
    <w:rsid w:val="1EF13A1F"/>
    <w:rsid w:val="21944C31"/>
    <w:rsid w:val="221E0882"/>
    <w:rsid w:val="23AE68F9"/>
    <w:rsid w:val="24052423"/>
    <w:rsid w:val="24864417"/>
    <w:rsid w:val="24967E12"/>
    <w:rsid w:val="24BA6E27"/>
    <w:rsid w:val="24C02BC5"/>
    <w:rsid w:val="260823B4"/>
    <w:rsid w:val="275120C7"/>
    <w:rsid w:val="278668BE"/>
    <w:rsid w:val="29A312EE"/>
    <w:rsid w:val="2A0915B0"/>
    <w:rsid w:val="2A0E468C"/>
    <w:rsid w:val="2A1304DF"/>
    <w:rsid w:val="2AC81710"/>
    <w:rsid w:val="2B292E9F"/>
    <w:rsid w:val="2C721C1E"/>
    <w:rsid w:val="2C7510C4"/>
    <w:rsid w:val="2C991F28"/>
    <w:rsid w:val="2CBB5588"/>
    <w:rsid w:val="2D19271E"/>
    <w:rsid w:val="2D3F0904"/>
    <w:rsid w:val="31B51594"/>
    <w:rsid w:val="31E54CCA"/>
    <w:rsid w:val="32DA36AA"/>
    <w:rsid w:val="34CE75B1"/>
    <w:rsid w:val="35A3178F"/>
    <w:rsid w:val="36D84A57"/>
    <w:rsid w:val="378F4E00"/>
    <w:rsid w:val="384A2968"/>
    <w:rsid w:val="392179EE"/>
    <w:rsid w:val="393E27E2"/>
    <w:rsid w:val="3AB97C85"/>
    <w:rsid w:val="3DCC7E7F"/>
    <w:rsid w:val="3E4928E7"/>
    <w:rsid w:val="43675823"/>
    <w:rsid w:val="438C1CE8"/>
    <w:rsid w:val="43F75112"/>
    <w:rsid w:val="441101DC"/>
    <w:rsid w:val="442E3852"/>
    <w:rsid w:val="44323D41"/>
    <w:rsid w:val="45286BEF"/>
    <w:rsid w:val="45484803"/>
    <w:rsid w:val="468E075D"/>
    <w:rsid w:val="48ED0D5B"/>
    <w:rsid w:val="4A4A7727"/>
    <w:rsid w:val="4C6402EC"/>
    <w:rsid w:val="4D1B218F"/>
    <w:rsid w:val="4D1E2B24"/>
    <w:rsid w:val="4D9A0BBA"/>
    <w:rsid w:val="4EE5309C"/>
    <w:rsid w:val="500C6EE1"/>
    <w:rsid w:val="50342EBD"/>
    <w:rsid w:val="52197AF0"/>
    <w:rsid w:val="527E59A4"/>
    <w:rsid w:val="555C7036"/>
    <w:rsid w:val="568E16DC"/>
    <w:rsid w:val="574D3BFE"/>
    <w:rsid w:val="57FE229D"/>
    <w:rsid w:val="58FF6A0D"/>
    <w:rsid w:val="599B569F"/>
    <w:rsid w:val="5E5622D4"/>
    <w:rsid w:val="5E761D6A"/>
    <w:rsid w:val="600E019B"/>
    <w:rsid w:val="62B27B92"/>
    <w:rsid w:val="650258C5"/>
    <w:rsid w:val="679952A5"/>
    <w:rsid w:val="69DC2DD1"/>
    <w:rsid w:val="6AA41B55"/>
    <w:rsid w:val="6AE50922"/>
    <w:rsid w:val="6B126E3A"/>
    <w:rsid w:val="6F6E4088"/>
    <w:rsid w:val="6FE73BFD"/>
    <w:rsid w:val="751B61E1"/>
    <w:rsid w:val="75FC13B2"/>
    <w:rsid w:val="761F3BCF"/>
    <w:rsid w:val="76A60037"/>
    <w:rsid w:val="76D95792"/>
    <w:rsid w:val="77FD7D0E"/>
    <w:rsid w:val="78FC5D54"/>
    <w:rsid w:val="7917272D"/>
    <w:rsid w:val="7AD4747B"/>
    <w:rsid w:val="7B191E86"/>
    <w:rsid w:val="7BED0821"/>
    <w:rsid w:val="7FE5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5"/>
    <w:qFormat/>
    <w:uiPriority w:val="0"/>
    <w:pPr>
      <w:keepNext/>
      <w:keepLines/>
      <w:spacing w:before="260" w:after="260" w:line="416" w:lineRule="auto"/>
      <w:jc w:val="left"/>
      <w:outlineLvl w:val="1"/>
    </w:pPr>
    <w:rPr>
      <w:rFonts w:ascii="Arial" w:hAnsi="Arial" w:eastAsia="宋体" w:cs="Times New Roman"/>
      <w:b/>
      <w:bCs/>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szCs w:val="22"/>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ascii="Times New Roman" w:hAnsi="Times New Roman" w:eastAsia="楷体_GB2312" w:cs="Times New Roman"/>
      <w:sz w:val="24"/>
      <w:szCs w:val="20"/>
    </w:rPr>
  </w:style>
  <w:style w:type="paragraph" w:styleId="7">
    <w:name w:val="Body Text"/>
    <w:basedOn w:val="1"/>
    <w:link w:val="18"/>
    <w:qFormat/>
    <w:uiPriority w:val="0"/>
    <w:pPr>
      <w:spacing w:after="120"/>
    </w:pPr>
    <w:rPr>
      <w:rFonts w:ascii="Calibri" w:hAnsi="Calibri" w:eastAsia="宋体" w:cs="黑体"/>
    </w:rPr>
  </w:style>
  <w:style w:type="paragraph" w:styleId="8">
    <w:name w:val="Plain Text"/>
    <w:basedOn w:val="1"/>
    <w:qFormat/>
    <w:uiPriority w:val="0"/>
    <w:rPr>
      <w:rFonts w:ascii="宋体" w:hAnsi="Courier New"/>
      <w:szCs w:val="20"/>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4">
    <w:name w:val="Strong"/>
    <w:qFormat/>
    <w:uiPriority w:val="0"/>
    <w:rPr>
      <w:b/>
    </w:rPr>
  </w:style>
  <w:style w:type="character" w:customStyle="1" w:styleId="15">
    <w:name w:val="标题 2 Char"/>
    <w:basedOn w:val="13"/>
    <w:link w:val="5"/>
    <w:qFormat/>
    <w:uiPriority w:val="0"/>
    <w:rPr>
      <w:rFonts w:ascii="Arial" w:hAnsi="Arial" w:eastAsia="宋体" w:cs="Times New Roman"/>
      <w:b/>
      <w:bCs/>
      <w:sz w:val="28"/>
      <w:szCs w:val="32"/>
    </w:rPr>
  </w:style>
  <w:style w:type="character" w:customStyle="1" w:styleId="16">
    <w:name w:val="页眉 Char"/>
    <w:basedOn w:val="13"/>
    <w:link w:val="10"/>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正文文本 Char"/>
    <w:basedOn w:val="13"/>
    <w:link w:val="7"/>
    <w:qFormat/>
    <w:uiPriority w:val="0"/>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6707</Words>
  <Characters>6920</Characters>
  <Lines>26</Lines>
  <Paragraphs>7</Paragraphs>
  <TotalTime>0</TotalTime>
  <ScaleCrop>false</ScaleCrop>
  <LinksUpToDate>false</LinksUpToDate>
  <CharactersWithSpaces>7424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2021-02-19T05:35:00Z</dcterms:created>
  <dc:creator>admin</dc:creator>
  <cp:lastModifiedBy>CL</cp:lastModifiedBy>
  <cp:lastPrinted>2023-03-17T02:10:00Z</cp:lastPrinted>
  <dcterms:modified xsi:type="dcterms:W3CDTF">2023-12-21T02:35:42Z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823FF737E3D24C34B1B403BA281BA765</vt:lpwstr>
  </property>
</Properties>
</file>