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hd w:val="clear" w:color="auto" w:fill="FFFFFF"/>
        <w:spacing w:beforeAutospacing="0" w:afterAutospacing="0" w:line="400" w:lineRule="atLeast"/>
        <w:jc w:val="center"/>
        <w:rPr>
          <w:rFonts w:hint="eastAsia"/>
          <w:b/>
          <w:bCs/>
          <w:sz w:val="48"/>
          <w:szCs w:val="48"/>
          <w:highlight w:val="none"/>
          <w:lang w:eastAsia="zh-CN"/>
        </w:rPr>
      </w:pPr>
    </w:p>
    <w:p>
      <w:pPr>
        <w:pStyle w:val="13"/>
        <w:widowControl/>
        <w:shd w:val="clear" w:color="auto" w:fill="FFFFFF"/>
        <w:spacing w:beforeAutospacing="0" w:afterAutospacing="0" w:line="400" w:lineRule="atLeast"/>
        <w:jc w:val="center"/>
        <w:rPr>
          <w:color w:val="FF0000"/>
          <w:sz w:val="21"/>
          <w:szCs w:val="21"/>
          <w:highlight w:val="none"/>
        </w:rPr>
      </w:pPr>
      <w:r>
        <w:rPr>
          <w:rFonts w:hint="eastAsia"/>
          <w:b/>
          <w:bCs/>
          <w:sz w:val="48"/>
          <w:szCs w:val="48"/>
          <w:highlight w:val="none"/>
          <w:lang w:eastAsia="zh-CN"/>
        </w:rPr>
        <w:t>南通海洋牧场工程预选址区域海洋生态调查报告编制</w:t>
      </w:r>
      <w:r>
        <w:rPr>
          <w:rFonts w:hint="eastAsia"/>
          <w:b/>
          <w:bCs/>
          <w:sz w:val="48"/>
          <w:szCs w:val="48"/>
          <w:highlight w:val="none"/>
        </w:rPr>
        <w:t>项目</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lang w:val="en-US" w:eastAsia="zh-CN"/>
        </w:rPr>
        <w:t>询</w:t>
      </w:r>
      <w:r>
        <w:rPr>
          <w:rFonts w:hint="eastAsia" w:ascii="宋体" w:hAnsi="宋体" w:cs="宋体"/>
          <w:b/>
          <w:bCs/>
          <w:color w:val="000000"/>
          <w:sz w:val="84"/>
          <w:szCs w:val="84"/>
          <w:highlight w:val="none"/>
          <w:shd w:val="clear" w:color="auto" w:fill="FFFFFF"/>
        </w:rPr>
        <w:t xml:space="preserve"> </w:t>
      </w:r>
      <w:r>
        <w:rPr>
          <w:rFonts w:hint="eastAsia" w:ascii="宋体" w:hAnsi="宋体" w:cs="宋体"/>
          <w:b/>
          <w:bCs/>
          <w:color w:val="000000"/>
          <w:sz w:val="84"/>
          <w:szCs w:val="84"/>
          <w:highlight w:val="none"/>
          <w:shd w:val="clear" w:color="auto" w:fill="FFFFFF"/>
          <w:lang w:val="en-US" w:eastAsia="zh-CN"/>
        </w:rPr>
        <w:t>价</w:t>
      </w:r>
      <w:r>
        <w:rPr>
          <w:rFonts w:hint="eastAsia" w:ascii="宋体" w:hAnsi="宋体" w:cs="宋体"/>
          <w:b/>
          <w:bCs/>
          <w:color w:val="000000"/>
          <w:sz w:val="84"/>
          <w:szCs w:val="84"/>
          <w:highlight w:val="none"/>
          <w:shd w:val="clear" w:color="auto" w:fill="FFFFFF"/>
        </w:rPr>
        <w:t xml:space="preserve"> 文 件</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both"/>
        <w:rPr>
          <w:color w:val="000000"/>
          <w:sz w:val="21"/>
          <w:szCs w:val="21"/>
          <w:highlight w:val="none"/>
        </w:rPr>
      </w:pPr>
    </w:p>
    <w:p>
      <w:pPr>
        <w:pStyle w:val="13"/>
        <w:widowControl/>
        <w:shd w:val="clear" w:color="auto" w:fill="FFFFFF"/>
        <w:spacing w:before="156" w:beforeLines="50" w:beforeAutospacing="0" w:afterAutospacing="0" w:line="360" w:lineRule="auto"/>
        <w:ind w:left="1260" w:leftChars="600"/>
        <w:rPr>
          <w:rFonts w:hint="eastAsia" w:ascii="宋体" w:hAnsi="宋体" w:eastAsia="宋体" w:cs="宋体"/>
          <w:b/>
          <w:bCs/>
          <w:color w:val="000000"/>
          <w:sz w:val="32"/>
          <w:szCs w:val="32"/>
          <w:highlight w:val="none"/>
          <w:shd w:val="clear" w:color="auto" w:fill="FFFFFF"/>
          <w:lang w:val="en-US" w:eastAsia="zh-CN"/>
        </w:rPr>
      </w:pPr>
    </w:p>
    <w:p>
      <w:pPr>
        <w:pStyle w:val="13"/>
        <w:widowControl/>
        <w:shd w:val="clear" w:color="auto" w:fill="FFFFFF"/>
        <w:spacing w:before="156" w:beforeLines="50" w:beforeAutospacing="0" w:afterAutospacing="0" w:line="360" w:lineRule="auto"/>
        <w:ind w:left="1260" w:leftChars="600"/>
        <w:rPr>
          <w:rFonts w:hint="default" w:eastAsia="宋体"/>
          <w:color w:val="000000"/>
          <w:sz w:val="21"/>
          <w:szCs w:val="21"/>
          <w:highlight w:val="none"/>
          <w:u w:val="single"/>
          <w:lang w:val="en-US" w:eastAsia="zh-CN"/>
        </w:rPr>
      </w:pPr>
      <w:r>
        <w:rPr>
          <w:rFonts w:hint="eastAsia" w:ascii="宋体" w:hAnsi="宋体" w:cs="宋体"/>
          <w:b/>
          <w:bCs/>
          <w:color w:val="000000"/>
          <w:sz w:val="32"/>
          <w:szCs w:val="32"/>
          <w:highlight w:val="none"/>
          <w:shd w:val="clear" w:color="auto" w:fill="FFFFFF"/>
          <w:lang w:val="en-US" w:eastAsia="zh-CN"/>
        </w:rPr>
        <w:t>采购人</w:t>
      </w:r>
      <w:r>
        <w:rPr>
          <w:rFonts w:hint="eastAsia"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u w:val="single"/>
          <w:shd w:val="clear" w:color="auto" w:fill="FFFFFF"/>
          <w:lang w:val="en-US" w:eastAsia="zh-CN"/>
        </w:rPr>
        <w:t>南通港集团建设投资有限公司</w:t>
      </w:r>
    </w:p>
    <w:p>
      <w:pPr>
        <w:pStyle w:val="13"/>
        <w:widowControl/>
        <w:shd w:val="clear" w:color="auto" w:fill="FFFFFF"/>
        <w:spacing w:before="156" w:beforeLines="50" w:beforeAutospacing="0" w:afterAutospacing="0" w:line="360" w:lineRule="auto"/>
        <w:ind w:left="1260" w:leftChars="600"/>
        <w:rPr>
          <w:rFonts w:hint="eastAsia" w:ascii="宋体" w:hAnsi="宋体" w:cs="宋体"/>
          <w:b/>
          <w:bCs/>
          <w:color w:val="000000"/>
          <w:sz w:val="32"/>
          <w:szCs w:val="32"/>
          <w:highlight w:val="none"/>
          <w:shd w:val="clear" w:color="auto" w:fill="FFFFFF"/>
        </w:rPr>
      </w:pPr>
      <w:r>
        <w:rPr>
          <w:rFonts w:hint="eastAsia" w:ascii="宋体" w:hAnsi="宋体" w:cs="宋体"/>
          <w:b/>
          <w:bCs/>
          <w:color w:val="000000"/>
          <w:sz w:val="32"/>
          <w:szCs w:val="32"/>
          <w:highlight w:val="none"/>
          <w:shd w:val="clear" w:color="auto" w:fill="FFFFFF"/>
        </w:rPr>
        <w:t>项目编号：NTGJT-HYMC-STDC-202311-262</w:t>
      </w:r>
    </w:p>
    <w:p>
      <w:pPr>
        <w:pStyle w:val="13"/>
        <w:widowControl/>
        <w:shd w:val="clear" w:color="auto" w:fill="FFFFFF"/>
        <w:spacing w:before="156" w:beforeLines="50" w:beforeAutospacing="0" w:afterAutospacing="0" w:line="360" w:lineRule="auto"/>
        <w:ind w:left="1260" w:leftChars="600"/>
        <w:rPr>
          <w:rFonts w:hint="eastAsia" w:ascii="宋体" w:hAnsi="宋体" w:cs="宋体"/>
          <w:b/>
          <w:bCs/>
          <w:color w:val="000000"/>
          <w:sz w:val="32"/>
          <w:szCs w:val="32"/>
          <w:highlight w:val="none"/>
          <w:shd w:val="clear" w:color="auto" w:fill="FFFFFF"/>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期： 二〇二</w:t>
      </w:r>
      <w:r>
        <w:rPr>
          <w:rFonts w:hint="eastAsia" w:ascii="宋体" w:hAnsi="宋体" w:cs="宋体"/>
          <w:b/>
          <w:bCs/>
          <w:color w:val="000000"/>
          <w:sz w:val="32"/>
          <w:szCs w:val="32"/>
          <w:highlight w:val="none"/>
          <w:shd w:val="clear" w:color="auto" w:fill="FFFFFF"/>
          <w:lang w:val="en-US" w:eastAsia="zh-CN"/>
        </w:rPr>
        <w:t>三</w:t>
      </w:r>
      <w:r>
        <w:rPr>
          <w:rFonts w:hint="eastAsia" w:ascii="宋体" w:hAnsi="宋体" w:cs="宋体"/>
          <w:b/>
          <w:bCs/>
          <w:color w:val="000000"/>
          <w:sz w:val="32"/>
          <w:szCs w:val="32"/>
          <w:highlight w:val="none"/>
          <w:shd w:val="clear" w:color="auto" w:fill="FFFFFF"/>
        </w:rPr>
        <w:t>年十一月</w:t>
      </w:r>
    </w:p>
    <w:p>
      <w:pPr>
        <w:pStyle w:val="13"/>
        <w:widowControl/>
        <w:shd w:val="clear" w:color="auto" w:fill="FFFFFF"/>
        <w:spacing w:before="156" w:beforeLines="50" w:beforeAutospacing="0" w:afterAutospacing="0" w:line="360" w:lineRule="auto"/>
        <w:ind w:left="1260" w:leftChars="600"/>
        <w:rPr>
          <w:color w:val="000000"/>
          <w:sz w:val="21"/>
          <w:szCs w:val="21"/>
          <w:highlight w:val="none"/>
        </w:rPr>
      </w:pPr>
    </w:p>
    <w:p>
      <w:pPr>
        <w:spacing w:line="360" w:lineRule="auto"/>
        <w:jc w:val="center"/>
        <w:rPr>
          <w:rFonts w:hint="eastAsia" w:ascii="宋体" w:hAnsi="宋体" w:cs="SimSun, 宋体"/>
          <w:b/>
          <w:sz w:val="36"/>
          <w:szCs w:val="36"/>
          <w:highlight w:val="none"/>
          <w:lang w:val="en-US" w:eastAsia="zh-CN"/>
        </w:rPr>
      </w:pPr>
    </w:p>
    <w:p>
      <w:pPr>
        <w:spacing w:line="360" w:lineRule="auto"/>
        <w:jc w:val="center"/>
        <w:rPr>
          <w:rFonts w:hint="eastAsia" w:ascii="宋体" w:hAnsi="宋体" w:cs="SimSun, 宋体"/>
          <w:b/>
          <w:sz w:val="36"/>
          <w:szCs w:val="36"/>
          <w:highlight w:val="none"/>
          <w:lang w:val="en-US" w:eastAsia="zh-CN"/>
        </w:rPr>
      </w:pPr>
    </w:p>
    <w:p>
      <w:pPr>
        <w:spacing w:line="360" w:lineRule="auto"/>
        <w:jc w:val="center"/>
        <w:rPr>
          <w:rFonts w:hint="eastAsia" w:ascii="宋体" w:hAnsi="宋体" w:cs="SimSun, 宋体"/>
          <w:b/>
          <w:sz w:val="36"/>
          <w:szCs w:val="36"/>
          <w:highlight w:val="none"/>
          <w:lang w:val="en-US" w:eastAsia="zh-CN"/>
        </w:rPr>
      </w:pPr>
    </w:p>
    <w:p>
      <w:pPr>
        <w:spacing w:line="360" w:lineRule="auto"/>
        <w:jc w:val="both"/>
        <w:rPr>
          <w:rFonts w:hint="eastAsia" w:ascii="宋体" w:hAnsi="宋体" w:cs="SimSun, 宋体"/>
          <w:b/>
          <w:sz w:val="36"/>
          <w:szCs w:val="36"/>
          <w:highlight w:val="none"/>
          <w:lang w:val="en-US" w:eastAsia="zh-CN"/>
        </w:rPr>
      </w:pPr>
    </w:p>
    <w:p>
      <w:pPr>
        <w:wordWrap/>
        <w:spacing w:line="360" w:lineRule="auto"/>
        <w:ind w:firstLine="0" w:firstLineChars="0"/>
        <w:jc w:val="center"/>
        <w:rPr>
          <w:rFonts w:hint="default" w:eastAsia="宋体"/>
          <w:highlight w:val="none"/>
          <w:lang w:val="en-US" w:eastAsia="zh-CN"/>
        </w:rPr>
      </w:pPr>
      <w:r>
        <w:rPr>
          <w:rFonts w:hint="eastAsia" w:ascii="宋体" w:hAnsi="宋体" w:cs="SimSun, 宋体"/>
          <w:bCs/>
          <w:szCs w:val="21"/>
          <w:highlight w:val="none"/>
          <w:lang w:val="en-US" w:eastAsia="zh-CN"/>
        </w:rPr>
        <w:t xml:space="preserve">  </w:t>
      </w:r>
    </w:p>
    <w:p>
      <w:pPr>
        <w:spacing w:line="360" w:lineRule="auto"/>
        <w:ind w:firstLine="560" w:firstLineChars="200"/>
        <w:rPr>
          <w:rFonts w:ascii="宋体" w:hAnsi="宋体" w:cs="SimSun, 宋体"/>
          <w:sz w:val="28"/>
          <w:szCs w:val="28"/>
          <w:highlight w:val="none"/>
        </w:rPr>
      </w:pPr>
      <w:bookmarkStart w:id="0" w:name="_Hlk529541707"/>
      <w:r>
        <w:rPr>
          <w:rFonts w:hint="eastAsia" w:ascii="宋体" w:hAnsi="宋体"/>
          <w:sz w:val="28"/>
          <w:szCs w:val="28"/>
          <w:highlight w:val="none"/>
          <w:lang w:val="en-US" w:eastAsia="zh-CN"/>
        </w:rPr>
        <w:t>根据《南通港通州湾港区三港池2+1码头工程项目海洋生态补偿实施方案》中关于海洋牧场人工鱼礁选址研究的安排，以及南通海洋牧场建设需要</w:t>
      </w:r>
      <w:r>
        <w:rPr>
          <w:rFonts w:hint="eastAsia" w:ascii="宋体" w:hAnsi="宋体"/>
          <w:sz w:val="28"/>
          <w:szCs w:val="28"/>
          <w:highlight w:val="none"/>
        </w:rPr>
        <w:t>，现对</w:t>
      </w:r>
      <w:r>
        <w:rPr>
          <w:rFonts w:hint="eastAsia" w:ascii="宋体" w:hAnsi="宋体"/>
          <w:sz w:val="28"/>
          <w:szCs w:val="28"/>
          <w:highlight w:val="none"/>
          <w:u w:val="none"/>
        </w:rPr>
        <w:t>南通海洋牧场工程</w:t>
      </w:r>
      <w:r>
        <w:rPr>
          <w:rFonts w:hint="eastAsia" w:ascii="宋体" w:hAnsi="宋体"/>
          <w:sz w:val="28"/>
          <w:szCs w:val="28"/>
          <w:highlight w:val="none"/>
          <w:u w:val="none"/>
          <w:lang w:eastAsia="zh-CN"/>
        </w:rPr>
        <w:t>预选址区域海洋生态调查</w:t>
      </w:r>
      <w:r>
        <w:rPr>
          <w:rFonts w:hint="eastAsia" w:ascii="宋体" w:hAnsi="宋体"/>
          <w:sz w:val="28"/>
          <w:szCs w:val="28"/>
          <w:highlight w:val="none"/>
          <w:u w:val="none"/>
          <w:lang w:val="en-US" w:eastAsia="zh-CN"/>
        </w:rPr>
        <w:t>报告编制</w:t>
      </w:r>
      <w:r>
        <w:rPr>
          <w:rFonts w:hint="eastAsia" w:ascii="宋体" w:hAnsi="宋体"/>
          <w:sz w:val="28"/>
          <w:szCs w:val="28"/>
          <w:highlight w:val="none"/>
        </w:rPr>
        <w:t>项目进行询价。具体情况如下：</w:t>
      </w:r>
      <w:bookmarkEnd w:id="0"/>
    </w:p>
    <w:p>
      <w:pPr>
        <w:numPr>
          <w:ilvl w:val="0"/>
          <w:numId w:val="1"/>
        </w:numPr>
        <w:spacing w:line="360" w:lineRule="auto"/>
        <w:ind w:firstLine="562" w:firstLineChars="200"/>
        <w:rPr>
          <w:rFonts w:ascii="宋体" w:hAnsi="宋体"/>
          <w:sz w:val="28"/>
          <w:szCs w:val="28"/>
          <w:highlight w:val="none"/>
        </w:rPr>
      </w:pPr>
      <w:r>
        <w:rPr>
          <w:rFonts w:hint="eastAsia" w:ascii="宋体" w:hAnsi="宋体" w:cs="SimSun, 宋体"/>
          <w:b/>
          <w:bCs/>
          <w:sz w:val="28"/>
          <w:szCs w:val="28"/>
          <w:highlight w:val="none"/>
        </w:rPr>
        <w:t>项目名称</w:t>
      </w:r>
    </w:p>
    <w:p>
      <w:pPr>
        <w:spacing w:line="360" w:lineRule="auto"/>
        <w:ind w:left="561" w:leftChars="267" w:firstLine="420" w:firstLineChars="150"/>
        <w:rPr>
          <w:rFonts w:hint="default" w:ascii="宋体" w:hAnsi="宋体" w:eastAsia="宋体"/>
          <w:sz w:val="28"/>
          <w:szCs w:val="28"/>
          <w:highlight w:val="none"/>
          <w:lang w:val="en-US" w:eastAsia="zh-CN"/>
        </w:rPr>
      </w:pPr>
      <w:r>
        <w:rPr>
          <w:rFonts w:hint="eastAsia" w:ascii="宋体" w:hAnsi="宋体"/>
          <w:i w:val="0"/>
          <w:iCs w:val="0"/>
          <w:sz w:val="28"/>
          <w:szCs w:val="28"/>
          <w:highlight w:val="none"/>
          <w:u w:val="none"/>
        </w:rPr>
        <w:t>南通海洋牧场工程</w:t>
      </w:r>
      <w:r>
        <w:rPr>
          <w:rFonts w:hint="eastAsia" w:ascii="宋体" w:hAnsi="宋体"/>
          <w:i w:val="0"/>
          <w:iCs w:val="0"/>
          <w:sz w:val="28"/>
          <w:szCs w:val="28"/>
          <w:highlight w:val="none"/>
          <w:u w:val="none"/>
          <w:lang w:eastAsia="zh-CN"/>
        </w:rPr>
        <w:t>预选址区域海洋生态调查</w:t>
      </w:r>
      <w:r>
        <w:rPr>
          <w:rFonts w:hint="eastAsia" w:ascii="宋体" w:hAnsi="宋体"/>
          <w:i w:val="0"/>
          <w:iCs w:val="0"/>
          <w:sz w:val="28"/>
          <w:szCs w:val="28"/>
          <w:highlight w:val="none"/>
          <w:u w:val="none"/>
          <w:lang w:val="en-US" w:eastAsia="zh-CN"/>
        </w:rPr>
        <w:t>报告编制项目</w:t>
      </w:r>
    </w:p>
    <w:p>
      <w:pPr>
        <w:numPr>
          <w:ilvl w:val="0"/>
          <w:numId w:val="1"/>
        </w:num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服务内容及服务期限</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1.服务内容（包括但不限于）：</w:t>
      </w:r>
    </w:p>
    <w:p>
      <w:pPr>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1.1根据《南通海洋牧场工程预可行性研究报告》推荐的预选址区域，开展海洋海洋生态专题调查，为南通海洋牧场建设提供基础资料；</w:t>
      </w:r>
    </w:p>
    <w:p>
      <w:pPr>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1.2调查站位12个，调查季节：2023年秋季（11月~12月），调查内容包括海洋水质、沉积物质量、海洋生物质量、叶绿素a、初级生产力、浮游植物、浮游动物、底栖生物和游泳生物、渔业资源（含鱼卵仔鱼）等。</w:t>
      </w:r>
    </w:p>
    <w:p>
      <w:pPr>
        <w:spacing w:line="360" w:lineRule="auto"/>
        <w:ind w:firstLine="560" w:firstLineChars="200"/>
        <w:rPr>
          <w:rFonts w:ascii="宋体" w:hAnsi="宋体"/>
          <w:sz w:val="28"/>
          <w:szCs w:val="28"/>
          <w:highlight w:val="none"/>
          <w:u w:val="single"/>
        </w:rPr>
      </w:pPr>
      <w:r>
        <w:rPr>
          <w:rFonts w:hint="eastAsia" w:ascii="宋体" w:hAnsi="宋体"/>
          <w:sz w:val="28"/>
          <w:szCs w:val="28"/>
          <w:highlight w:val="none"/>
          <w:lang w:val="en-US" w:eastAsia="zh-CN"/>
        </w:rPr>
        <w:t>1.3提交的南通海洋牧场工程</w:t>
      </w:r>
      <w:r>
        <w:rPr>
          <w:rFonts w:hint="eastAsia" w:ascii="宋体" w:hAnsi="宋体"/>
          <w:i w:val="0"/>
          <w:iCs w:val="0"/>
          <w:sz w:val="28"/>
          <w:szCs w:val="28"/>
          <w:highlight w:val="none"/>
          <w:u w:val="none"/>
          <w:lang w:eastAsia="zh-CN"/>
        </w:rPr>
        <w:t>预选址区域</w:t>
      </w:r>
      <w:r>
        <w:rPr>
          <w:rFonts w:hint="eastAsia" w:ascii="宋体" w:hAnsi="宋体"/>
          <w:sz w:val="28"/>
          <w:szCs w:val="28"/>
          <w:highlight w:val="none"/>
          <w:lang w:val="en-US" w:eastAsia="zh-CN"/>
        </w:rPr>
        <w:t>海洋生态调查报告需经专家评审，并根据专家意见修改完善，最终提交南通海洋牧场工程</w:t>
      </w:r>
      <w:r>
        <w:rPr>
          <w:rFonts w:hint="eastAsia" w:ascii="宋体" w:hAnsi="宋体"/>
          <w:i w:val="0"/>
          <w:iCs w:val="0"/>
          <w:sz w:val="28"/>
          <w:szCs w:val="28"/>
          <w:highlight w:val="none"/>
          <w:u w:val="none"/>
          <w:lang w:eastAsia="zh-CN"/>
        </w:rPr>
        <w:t>预选址区域</w:t>
      </w:r>
      <w:r>
        <w:rPr>
          <w:rFonts w:hint="eastAsia" w:ascii="宋体" w:hAnsi="宋体"/>
          <w:sz w:val="28"/>
          <w:szCs w:val="28"/>
          <w:highlight w:val="none"/>
          <w:lang w:val="en-US" w:eastAsia="zh-CN"/>
        </w:rPr>
        <w:t>海洋生态调查报告终稿纸质版10份及电子版。</w:t>
      </w:r>
    </w:p>
    <w:p>
      <w:pPr>
        <w:spacing w:line="360" w:lineRule="auto"/>
        <w:ind w:firstLine="560" w:firstLineChars="200"/>
        <w:rPr>
          <w:rFonts w:hint="eastAsia" w:ascii="宋体" w:hAnsi="宋体" w:eastAsia="宋体"/>
          <w:sz w:val="28"/>
          <w:szCs w:val="28"/>
          <w:highlight w:val="none"/>
          <w:u w:val="single"/>
          <w:lang w:eastAsia="zh-CN"/>
        </w:rPr>
      </w:pPr>
      <w:r>
        <w:rPr>
          <w:rFonts w:hint="eastAsia" w:ascii="宋体" w:hAnsi="宋体"/>
          <w:sz w:val="28"/>
          <w:szCs w:val="28"/>
          <w:highlight w:val="none"/>
        </w:rPr>
        <w:t>2.服务期限：</w:t>
      </w:r>
      <w:r>
        <w:rPr>
          <w:rFonts w:hint="eastAsia" w:ascii="宋体" w:hAnsi="宋体"/>
          <w:sz w:val="28"/>
          <w:szCs w:val="28"/>
          <w:highlight w:val="none"/>
          <w:u w:val="none"/>
        </w:rPr>
        <w:t>自合同签订之日起</w:t>
      </w:r>
      <w:r>
        <w:rPr>
          <w:rFonts w:hint="eastAsia" w:ascii="宋体" w:hAnsi="宋体"/>
          <w:sz w:val="28"/>
          <w:szCs w:val="28"/>
          <w:highlight w:val="none"/>
          <w:u w:val="none"/>
          <w:lang w:eastAsia="zh-CN"/>
        </w:rPr>
        <w:t>至提交的项目预选址区域海洋生态调查</w:t>
      </w:r>
      <w:r>
        <w:rPr>
          <w:rFonts w:hint="eastAsia" w:ascii="宋体" w:hAnsi="宋体"/>
          <w:sz w:val="28"/>
          <w:szCs w:val="28"/>
          <w:highlight w:val="none"/>
          <w:u w:val="none"/>
          <w:lang w:val="en-US" w:eastAsia="zh-CN"/>
        </w:rPr>
        <w:t>报告</w:t>
      </w:r>
      <w:r>
        <w:rPr>
          <w:rFonts w:hint="eastAsia" w:ascii="宋体" w:hAnsi="宋体"/>
          <w:sz w:val="28"/>
          <w:szCs w:val="28"/>
          <w:highlight w:val="none"/>
          <w:u w:val="none"/>
          <w:lang w:eastAsia="zh-CN"/>
        </w:rPr>
        <w:t>通过专家评审。</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lang w:val="en-US" w:eastAsia="zh-CN"/>
        </w:rPr>
        <w:t>三</w:t>
      </w:r>
      <w:r>
        <w:rPr>
          <w:rFonts w:hint="eastAsia" w:ascii="宋体" w:hAnsi="宋体" w:cs="SimSun, 宋体"/>
          <w:b/>
          <w:bCs/>
          <w:sz w:val="28"/>
          <w:szCs w:val="28"/>
          <w:highlight w:val="none"/>
        </w:rPr>
        <w:t>、报价方须知</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1.供应商资质要求：</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1.1</w:t>
      </w:r>
      <w:r>
        <w:rPr>
          <w:rFonts w:hint="eastAsia" w:ascii="宋体" w:hAnsi="宋体"/>
          <w:sz w:val="28"/>
          <w:szCs w:val="28"/>
          <w:highlight w:val="none"/>
        </w:rPr>
        <w:t>供应商应具有中华人民共和国境内注册的法人资格，具有有效的营业执照</w:t>
      </w:r>
      <w:r>
        <w:rPr>
          <w:rFonts w:hint="eastAsia" w:ascii="宋体" w:hAnsi="宋体"/>
          <w:sz w:val="28"/>
          <w:szCs w:val="28"/>
          <w:highlight w:val="none"/>
          <w:lang w:val="en-US" w:eastAsia="zh-CN"/>
        </w:rPr>
        <w:t>或具有中华人民共和国事业单位法人资格，提供事业单位法人证书</w:t>
      </w:r>
      <w:r>
        <w:rPr>
          <w:rFonts w:hint="eastAsia" w:ascii="宋体" w:hAnsi="宋体"/>
          <w:sz w:val="28"/>
          <w:szCs w:val="28"/>
          <w:highlight w:val="none"/>
        </w:rPr>
        <w:t>；</w:t>
      </w:r>
    </w:p>
    <w:p>
      <w:pPr>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1.2供应商</w:t>
      </w:r>
      <w:r>
        <w:rPr>
          <w:rFonts w:hint="eastAsia" w:ascii="宋体" w:hAnsi="宋体"/>
          <w:sz w:val="28"/>
          <w:szCs w:val="28"/>
          <w:highlight w:val="none"/>
        </w:rPr>
        <w:t>具有履行合同所必需的专业技术能力</w:t>
      </w:r>
      <w:r>
        <w:rPr>
          <w:rFonts w:hint="eastAsia" w:ascii="宋体" w:hAnsi="宋体"/>
          <w:sz w:val="28"/>
          <w:szCs w:val="28"/>
          <w:highlight w:val="none"/>
          <w:lang w:eastAsia="zh-CN"/>
        </w:rPr>
        <w:t>和</w:t>
      </w:r>
      <w:r>
        <w:rPr>
          <w:rFonts w:hint="eastAsia" w:ascii="宋体" w:hAnsi="宋体"/>
          <w:sz w:val="28"/>
          <w:szCs w:val="28"/>
          <w:highlight w:val="none"/>
          <w:lang w:val="en-US" w:eastAsia="zh-CN"/>
        </w:rPr>
        <w:t>CMA资质；</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1.3供应商</w:t>
      </w:r>
      <w:r>
        <w:rPr>
          <w:rFonts w:hint="eastAsia" w:ascii="宋体" w:hAnsi="宋体"/>
          <w:sz w:val="28"/>
          <w:szCs w:val="28"/>
          <w:highlight w:val="none"/>
        </w:rPr>
        <w:t>近5年内</w:t>
      </w:r>
      <w:r>
        <w:rPr>
          <w:rFonts w:hint="eastAsia" w:ascii="宋体" w:hAnsi="宋体" w:cs="SimSun, 宋体"/>
          <w:sz w:val="28"/>
          <w:szCs w:val="28"/>
          <w:highlight w:val="none"/>
        </w:rPr>
        <w:t>承担过</w:t>
      </w:r>
      <w:r>
        <w:rPr>
          <w:rFonts w:hint="eastAsia" w:ascii="宋体" w:hAnsi="宋体"/>
          <w:sz w:val="28"/>
          <w:szCs w:val="28"/>
          <w:highlight w:val="none"/>
        </w:rPr>
        <w:t>（自201</w:t>
      </w:r>
      <w:r>
        <w:rPr>
          <w:rFonts w:hint="eastAsia" w:ascii="宋体" w:hAnsi="宋体"/>
          <w:sz w:val="28"/>
          <w:szCs w:val="28"/>
          <w:highlight w:val="none"/>
          <w:lang w:val="en-US" w:eastAsia="zh-CN"/>
        </w:rPr>
        <w:t>8</w:t>
      </w:r>
      <w:r>
        <w:rPr>
          <w:rFonts w:hint="eastAsia" w:ascii="宋体" w:hAnsi="宋体"/>
          <w:sz w:val="28"/>
          <w:szCs w:val="28"/>
          <w:highlight w:val="none"/>
        </w:rPr>
        <w:t>年1月1日起）</w:t>
      </w:r>
      <w:r>
        <w:rPr>
          <w:rFonts w:hint="eastAsia" w:ascii="宋体" w:hAnsi="宋体"/>
          <w:sz w:val="28"/>
          <w:szCs w:val="28"/>
          <w:highlight w:val="none"/>
          <w:lang w:val="en-US" w:eastAsia="zh-CN"/>
        </w:rPr>
        <w:t>海洋生态环境监测、海洋生态修复、海域使用论证等相关项目</w:t>
      </w:r>
      <w:r>
        <w:rPr>
          <w:rFonts w:hint="eastAsia" w:ascii="宋体" w:hAnsi="宋体"/>
          <w:sz w:val="28"/>
          <w:szCs w:val="28"/>
          <w:highlight w:val="none"/>
        </w:rPr>
        <w:t>业绩（提供合同复印件并加盖公章）。</w:t>
      </w:r>
    </w:p>
    <w:p>
      <w:pPr>
        <w:ind w:firstLine="560" w:firstLineChars="200"/>
        <w:rPr>
          <w:rFonts w:hint="eastAsia" w:ascii="宋体" w:hAnsi="宋体" w:eastAsia="宋体" w:cs="Times New Roman"/>
          <w:sz w:val="28"/>
          <w:szCs w:val="28"/>
          <w:highlight w:val="none"/>
          <w:lang w:eastAsia="zh-CN"/>
        </w:rPr>
      </w:pPr>
      <w:r>
        <w:rPr>
          <w:rFonts w:hint="eastAsia" w:ascii="宋体" w:hAnsi="宋体" w:cs="Times New Roman"/>
          <w:sz w:val="28"/>
          <w:szCs w:val="28"/>
          <w:highlight w:val="none"/>
          <w:lang w:val="en-US" w:eastAsia="zh-CN"/>
        </w:rPr>
        <w:t>1.4</w:t>
      </w:r>
      <w:r>
        <w:rPr>
          <w:rFonts w:hint="eastAsia" w:ascii="宋体" w:hAnsi="宋体" w:eastAsia="宋体" w:cs="Times New Roman"/>
          <w:sz w:val="28"/>
          <w:szCs w:val="28"/>
          <w:highlight w:val="none"/>
          <w:lang w:eastAsia="zh-CN"/>
        </w:rPr>
        <w:t>项目负责人具有高级及以上职称，并作为项目负责人承担过</w:t>
      </w:r>
      <w:r>
        <w:rPr>
          <w:rFonts w:hint="eastAsia" w:ascii="宋体" w:hAnsi="宋体" w:eastAsia="宋体" w:cs="Times New Roman"/>
          <w:sz w:val="28"/>
          <w:szCs w:val="28"/>
          <w:highlight w:val="none"/>
          <w:lang w:val="en-US" w:eastAsia="zh-CN"/>
        </w:rPr>
        <w:t>海洋生态环境监测、海洋生态修复、海域使用论证等</w:t>
      </w:r>
      <w:r>
        <w:rPr>
          <w:rFonts w:hint="eastAsia" w:ascii="宋体" w:hAnsi="宋体" w:cs="Times New Roman"/>
          <w:sz w:val="28"/>
          <w:szCs w:val="28"/>
          <w:highlight w:val="none"/>
          <w:lang w:val="en-US" w:eastAsia="zh-CN"/>
        </w:rPr>
        <w:t>类似</w:t>
      </w:r>
      <w:r>
        <w:rPr>
          <w:rFonts w:hint="eastAsia" w:ascii="宋体" w:hAnsi="宋体" w:eastAsia="宋体" w:cs="Times New Roman"/>
          <w:sz w:val="28"/>
          <w:szCs w:val="28"/>
          <w:highlight w:val="none"/>
          <w:lang w:val="en-US" w:eastAsia="zh-CN"/>
        </w:rPr>
        <w:t>项目</w:t>
      </w:r>
      <w:r>
        <w:rPr>
          <w:rFonts w:hint="eastAsia" w:ascii="宋体" w:hAnsi="宋体" w:eastAsia="宋体" w:cs="Times New Roman"/>
          <w:sz w:val="28"/>
          <w:szCs w:val="28"/>
          <w:highlight w:val="none"/>
          <w:lang w:eastAsia="zh-CN"/>
        </w:rPr>
        <w:t>（提供合同或成果报告复印件并加盖公章，如合同或成果报告中不能体现项目负责人姓名以及担任的职务的，还须提供</w:t>
      </w:r>
      <w:r>
        <w:rPr>
          <w:rFonts w:hint="eastAsia" w:ascii="宋体" w:hAnsi="宋体" w:eastAsia="宋体" w:cs="Times New Roman"/>
          <w:sz w:val="28"/>
          <w:szCs w:val="28"/>
          <w:highlight w:val="none"/>
          <w:lang w:val="en-US" w:eastAsia="zh-CN"/>
        </w:rPr>
        <w:t>业主</w:t>
      </w:r>
      <w:r>
        <w:rPr>
          <w:rFonts w:hint="eastAsia" w:ascii="宋体" w:hAnsi="宋体" w:eastAsia="宋体" w:cs="Times New Roman"/>
          <w:sz w:val="28"/>
          <w:szCs w:val="28"/>
          <w:highlight w:val="none"/>
          <w:lang w:eastAsia="zh-CN"/>
        </w:rPr>
        <w:t>出具的证明其所担任职务的证明材料</w:t>
      </w:r>
      <w:r>
        <w:rPr>
          <w:rFonts w:hint="eastAsia" w:ascii="宋体" w:hAnsi="宋体" w:eastAsia="宋体" w:cs="Times New Roman"/>
          <w:sz w:val="28"/>
          <w:szCs w:val="28"/>
          <w:highlight w:val="none"/>
          <w:lang w:val="en-US" w:eastAsia="zh-CN"/>
        </w:rPr>
        <w:t>并</w:t>
      </w:r>
      <w:r>
        <w:rPr>
          <w:rFonts w:hint="eastAsia" w:ascii="宋体" w:hAnsi="宋体" w:eastAsia="宋体" w:cs="Times New Roman"/>
          <w:sz w:val="28"/>
          <w:szCs w:val="28"/>
          <w:highlight w:val="none"/>
          <w:lang w:eastAsia="zh-CN"/>
        </w:rPr>
        <w:t>加盖</w:t>
      </w:r>
      <w:r>
        <w:rPr>
          <w:rFonts w:hint="eastAsia" w:ascii="宋体" w:hAnsi="宋体" w:eastAsia="宋体" w:cs="Times New Roman"/>
          <w:sz w:val="28"/>
          <w:szCs w:val="28"/>
          <w:highlight w:val="none"/>
          <w:lang w:val="en-US" w:eastAsia="zh-CN"/>
        </w:rPr>
        <w:t>业主</w:t>
      </w:r>
      <w:r>
        <w:rPr>
          <w:rFonts w:hint="eastAsia" w:ascii="宋体" w:hAnsi="宋体" w:eastAsia="宋体" w:cs="Times New Roman"/>
          <w:sz w:val="28"/>
          <w:szCs w:val="28"/>
          <w:highlight w:val="none"/>
          <w:lang w:eastAsia="zh-CN"/>
        </w:rPr>
        <w:t>公章）。有</w:t>
      </w:r>
      <w:r>
        <w:rPr>
          <w:rFonts w:hint="eastAsia" w:ascii="宋体" w:hAnsi="宋体" w:eastAsia="宋体" w:cs="Times New Roman"/>
          <w:sz w:val="28"/>
          <w:szCs w:val="28"/>
          <w:highlight w:val="none"/>
          <w:lang w:val="en-US" w:eastAsia="zh-CN"/>
        </w:rPr>
        <w:t>供应商</w:t>
      </w:r>
      <w:r>
        <w:rPr>
          <w:rFonts w:hint="eastAsia" w:ascii="宋体" w:hAnsi="宋体" w:eastAsia="宋体" w:cs="Times New Roman"/>
          <w:sz w:val="28"/>
          <w:szCs w:val="28"/>
          <w:highlight w:val="none"/>
          <w:lang w:eastAsia="zh-CN"/>
        </w:rPr>
        <w:t>所属社保机构出具的项目负责人近期(2023年</w:t>
      </w:r>
      <w:r>
        <w:rPr>
          <w:rFonts w:hint="eastAsia" w:ascii="宋体" w:hAnsi="宋体" w:cs="Times New Roman"/>
          <w:sz w:val="28"/>
          <w:szCs w:val="28"/>
          <w:highlight w:val="none"/>
          <w:lang w:val="en-US" w:eastAsia="zh-CN"/>
        </w:rPr>
        <w:t>8</w:t>
      </w:r>
      <w:r>
        <w:rPr>
          <w:rFonts w:hint="eastAsia" w:ascii="宋体" w:hAnsi="宋体" w:eastAsia="宋体" w:cs="Times New Roman"/>
          <w:sz w:val="28"/>
          <w:szCs w:val="28"/>
          <w:highlight w:val="none"/>
          <w:lang w:eastAsia="zh-CN"/>
        </w:rPr>
        <w:t>月—2023年</w:t>
      </w:r>
      <w:r>
        <w:rPr>
          <w:rFonts w:hint="eastAsia" w:ascii="宋体" w:hAnsi="宋体" w:cs="Times New Roman"/>
          <w:sz w:val="28"/>
          <w:szCs w:val="28"/>
          <w:highlight w:val="none"/>
          <w:lang w:val="en-US" w:eastAsia="zh-CN"/>
        </w:rPr>
        <w:t>10</w:t>
      </w:r>
      <w:r>
        <w:rPr>
          <w:rFonts w:hint="eastAsia" w:ascii="宋体" w:hAnsi="宋体" w:eastAsia="宋体" w:cs="Times New Roman"/>
          <w:sz w:val="28"/>
          <w:szCs w:val="28"/>
          <w:highlight w:val="none"/>
          <w:lang w:eastAsia="zh-CN"/>
        </w:rPr>
        <w:t>月)的社保缴费证明或其他能够证明其近期（2023年</w:t>
      </w:r>
      <w:r>
        <w:rPr>
          <w:rFonts w:hint="eastAsia" w:ascii="宋体" w:hAnsi="宋体" w:cs="Times New Roman"/>
          <w:sz w:val="28"/>
          <w:szCs w:val="28"/>
          <w:highlight w:val="none"/>
          <w:lang w:val="en-US" w:eastAsia="zh-CN"/>
        </w:rPr>
        <w:t>8</w:t>
      </w:r>
      <w:r>
        <w:rPr>
          <w:rFonts w:hint="eastAsia" w:ascii="宋体" w:hAnsi="宋体" w:eastAsia="宋体" w:cs="Times New Roman"/>
          <w:sz w:val="28"/>
          <w:szCs w:val="28"/>
          <w:highlight w:val="none"/>
          <w:lang w:eastAsia="zh-CN"/>
        </w:rPr>
        <w:t>月—2023年</w:t>
      </w:r>
      <w:r>
        <w:rPr>
          <w:rFonts w:hint="eastAsia" w:ascii="宋体" w:hAnsi="宋体" w:cs="Times New Roman"/>
          <w:sz w:val="28"/>
          <w:szCs w:val="28"/>
          <w:highlight w:val="none"/>
          <w:lang w:val="en-US" w:eastAsia="zh-CN"/>
        </w:rPr>
        <w:t>10</w:t>
      </w:r>
      <w:r>
        <w:rPr>
          <w:rFonts w:hint="eastAsia" w:ascii="宋体" w:hAnsi="宋体" w:eastAsia="宋体" w:cs="Times New Roman"/>
          <w:sz w:val="28"/>
          <w:szCs w:val="28"/>
          <w:highlight w:val="none"/>
          <w:lang w:eastAsia="zh-CN"/>
        </w:rPr>
        <w:t>月）在该单位参加社保的有效证明材料。</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.本项目不接受联合体投标。</w:t>
      </w:r>
    </w:p>
    <w:p>
      <w:pPr>
        <w:spacing w:line="360" w:lineRule="auto"/>
        <w:ind w:firstLine="560" w:firstLineChars="200"/>
        <w:rPr>
          <w:rFonts w:ascii="宋体" w:hAnsi="宋体" w:cs="SimSun, 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w:t>
      </w:r>
      <w:r>
        <w:rPr>
          <w:rFonts w:ascii="宋体" w:hAnsi="宋体"/>
          <w:sz w:val="28"/>
          <w:szCs w:val="28"/>
          <w:highlight w:val="none"/>
        </w:rPr>
        <w:t>投标</w:t>
      </w:r>
      <w:r>
        <w:rPr>
          <w:rFonts w:hint="eastAsia" w:ascii="宋体" w:hAnsi="宋体"/>
          <w:sz w:val="28"/>
          <w:szCs w:val="28"/>
          <w:highlight w:val="none"/>
        </w:rPr>
        <w:t>文件含资格后审证明材料（企业营业执照</w:t>
      </w:r>
      <w:r>
        <w:rPr>
          <w:rFonts w:hint="eastAsia" w:ascii="宋体" w:hAnsi="宋体"/>
          <w:sz w:val="28"/>
          <w:szCs w:val="28"/>
          <w:highlight w:val="none"/>
          <w:lang w:eastAsia="zh-CN"/>
        </w:rPr>
        <w:t>、</w:t>
      </w:r>
      <w:r>
        <w:rPr>
          <w:rFonts w:hint="eastAsia" w:ascii="宋体" w:hAnsi="宋体"/>
          <w:sz w:val="28"/>
          <w:szCs w:val="28"/>
          <w:highlight w:val="none"/>
          <w:lang w:val="en-US" w:eastAsia="zh-CN"/>
        </w:rPr>
        <w:t>资质证书、业绩证明材料</w:t>
      </w:r>
      <w:r>
        <w:rPr>
          <w:rFonts w:hint="eastAsia" w:ascii="宋体" w:hAnsi="宋体"/>
          <w:sz w:val="28"/>
          <w:szCs w:val="28"/>
          <w:highlight w:val="none"/>
        </w:rPr>
        <w:t>）、法定代表人身份证复印件、授权委托书（如有授权）、被授权人身份证复印件（如有授权）、投标报价函、</w:t>
      </w:r>
      <w:r>
        <w:rPr>
          <w:rFonts w:hint="eastAsia" w:ascii="宋体" w:hAnsi="宋体"/>
          <w:sz w:val="28"/>
          <w:szCs w:val="28"/>
          <w:highlight w:val="none"/>
          <w:lang w:val="en-US" w:eastAsia="zh-CN"/>
        </w:rPr>
        <w:t>项目负责人职称证明、业绩及社保证明材料、</w:t>
      </w:r>
      <w:r>
        <w:rPr>
          <w:rFonts w:hint="eastAsia" w:ascii="宋体" w:hAnsi="宋体"/>
          <w:sz w:val="28"/>
          <w:szCs w:val="28"/>
          <w:highlight w:val="none"/>
        </w:rPr>
        <w:t>拟投入本项目工作的</w:t>
      </w:r>
      <w:r>
        <w:rPr>
          <w:rFonts w:hint="eastAsia" w:ascii="宋体" w:hAnsi="宋体"/>
          <w:sz w:val="28"/>
          <w:szCs w:val="28"/>
          <w:highlight w:val="none"/>
          <w:lang w:val="en-US" w:eastAsia="zh-CN"/>
        </w:rPr>
        <w:t>其他</w:t>
      </w:r>
      <w:r>
        <w:rPr>
          <w:rFonts w:hint="eastAsia" w:ascii="宋体" w:hAnsi="宋体"/>
          <w:sz w:val="28"/>
          <w:szCs w:val="28"/>
          <w:highlight w:val="none"/>
        </w:rPr>
        <w:t>人员</w:t>
      </w:r>
      <w:r>
        <w:rPr>
          <w:rFonts w:hint="eastAsia" w:ascii="宋体" w:hAnsi="宋体"/>
          <w:sz w:val="28"/>
          <w:szCs w:val="28"/>
          <w:highlight w:val="none"/>
          <w:lang w:val="en-US" w:eastAsia="zh-CN"/>
        </w:rPr>
        <w:t>社保证明材料</w:t>
      </w:r>
      <w:r>
        <w:rPr>
          <w:rFonts w:hint="eastAsia" w:ascii="宋体" w:hAnsi="宋体"/>
          <w:sz w:val="28"/>
          <w:szCs w:val="28"/>
          <w:highlight w:val="none"/>
        </w:rPr>
        <w:t>。贵单位加盖公章。</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.现场勘察：</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5.1采购人</w:t>
      </w:r>
      <w:r>
        <w:rPr>
          <w:rFonts w:ascii="宋体" w:hAnsi="宋体"/>
          <w:sz w:val="28"/>
          <w:szCs w:val="28"/>
          <w:highlight w:val="none"/>
        </w:rPr>
        <w:t>不组织</w:t>
      </w:r>
      <w:r>
        <w:rPr>
          <w:rFonts w:hint="eastAsia" w:ascii="宋体" w:hAnsi="宋体"/>
          <w:sz w:val="28"/>
          <w:szCs w:val="28"/>
          <w:highlight w:val="none"/>
          <w:lang w:val="en-US" w:eastAsia="zh-CN"/>
        </w:rPr>
        <w:t>供应商</w:t>
      </w:r>
      <w:r>
        <w:rPr>
          <w:rFonts w:ascii="宋体" w:hAnsi="宋体"/>
          <w:sz w:val="28"/>
          <w:szCs w:val="28"/>
          <w:highlight w:val="none"/>
        </w:rPr>
        <w:t>对现场及其周围环境进行考察。如</w:t>
      </w:r>
      <w:r>
        <w:rPr>
          <w:rFonts w:hint="eastAsia" w:ascii="宋体" w:hAnsi="宋体"/>
          <w:sz w:val="28"/>
          <w:szCs w:val="28"/>
          <w:highlight w:val="none"/>
          <w:lang w:eastAsia="zh-CN"/>
        </w:rPr>
        <w:t>供应商</w:t>
      </w:r>
      <w:r>
        <w:rPr>
          <w:rFonts w:ascii="宋体" w:hAnsi="宋体"/>
          <w:sz w:val="28"/>
          <w:szCs w:val="28"/>
          <w:highlight w:val="none"/>
        </w:rPr>
        <w:t>需要，可自行组织现场考察，以便了解现场情况，获得有关编制</w:t>
      </w:r>
      <w:r>
        <w:rPr>
          <w:rFonts w:hint="eastAsia" w:ascii="宋体" w:hAnsi="宋体"/>
          <w:sz w:val="28"/>
          <w:szCs w:val="28"/>
          <w:highlight w:val="none"/>
        </w:rPr>
        <w:t>投标文件</w:t>
      </w:r>
      <w:r>
        <w:rPr>
          <w:rFonts w:ascii="宋体" w:hAnsi="宋体"/>
          <w:sz w:val="28"/>
          <w:szCs w:val="28"/>
          <w:highlight w:val="none"/>
        </w:rPr>
        <w:t>和签署合同所必需的一切资料。</w:t>
      </w:r>
      <w:r>
        <w:rPr>
          <w:rFonts w:hint="eastAsia" w:ascii="宋体" w:hAnsi="宋体"/>
          <w:sz w:val="28"/>
          <w:szCs w:val="28"/>
          <w:highlight w:val="none"/>
          <w:lang w:eastAsia="zh-CN"/>
        </w:rPr>
        <w:t>采购人</w:t>
      </w:r>
      <w:r>
        <w:rPr>
          <w:rFonts w:ascii="宋体" w:hAnsi="宋体"/>
          <w:sz w:val="28"/>
          <w:szCs w:val="28"/>
          <w:highlight w:val="none"/>
        </w:rPr>
        <w:t>对</w:t>
      </w:r>
      <w:r>
        <w:rPr>
          <w:rFonts w:hint="eastAsia" w:ascii="宋体" w:hAnsi="宋体"/>
          <w:sz w:val="28"/>
          <w:szCs w:val="28"/>
          <w:highlight w:val="none"/>
          <w:lang w:eastAsia="zh-CN"/>
        </w:rPr>
        <w:t>供应商</w:t>
      </w:r>
      <w:r>
        <w:rPr>
          <w:rFonts w:ascii="宋体" w:hAnsi="宋体"/>
          <w:sz w:val="28"/>
          <w:szCs w:val="28"/>
          <w:highlight w:val="none"/>
        </w:rPr>
        <w:t>自行组织的现场考察给予必要的协助。现场考察的费用由</w:t>
      </w:r>
      <w:r>
        <w:rPr>
          <w:rFonts w:hint="eastAsia" w:ascii="宋体" w:hAnsi="宋体"/>
          <w:sz w:val="28"/>
          <w:szCs w:val="28"/>
          <w:highlight w:val="none"/>
          <w:lang w:eastAsia="zh-CN"/>
        </w:rPr>
        <w:t>供应商</w:t>
      </w:r>
      <w:r>
        <w:rPr>
          <w:rFonts w:ascii="宋体" w:hAnsi="宋体"/>
          <w:sz w:val="28"/>
          <w:szCs w:val="28"/>
          <w:highlight w:val="none"/>
        </w:rPr>
        <w:t>自行负担。</w:t>
      </w:r>
    </w:p>
    <w:p>
      <w:pPr>
        <w:spacing w:line="360" w:lineRule="auto"/>
        <w:ind w:firstLine="560" w:firstLineChars="200"/>
        <w:rPr>
          <w:rFonts w:ascii="宋体" w:hAnsi="宋体"/>
          <w:sz w:val="28"/>
          <w:szCs w:val="28"/>
          <w:highlight w:val="none"/>
        </w:rPr>
      </w:pPr>
      <w:r>
        <w:rPr>
          <w:rFonts w:hint="eastAsia" w:ascii="宋体" w:hAnsi="宋体" w:cs="Times New Roman"/>
          <w:sz w:val="28"/>
          <w:szCs w:val="28"/>
          <w:highlight w:val="none"/>
          <w:lang w:val="en-US" w:eastAsia="zh-CN"/>
        </w:rPr>
        <w:t>5.2</w:t>
      </w:r>
      <w:r>
        <w:rPr>
          <w:rFonts w:hint="eastAsia" w:ascii="宋体" w:hAnsi="宋体"/>
          <w:sz w:val="28"/>
          <w:szCs w:val="28"/>
          <w:highlight w:val="none"/>
          <w:lang w:eastAsia="zh-CN"/>
        </w:rPr>
        <w:t>供应商</w:t>
      </w:r>
      <w:r>
        <w:rPr>
          <w:rFonts w:ascii="宋体" w:hAnsi="宋体"/>
          <w:sz w:val="28"/>
          <w:szCs w:val="28"/>
          <w:highlight w:val="none"/>
        </w:rPr>
        <w:t>自行组织现场考察过程中，应对其自身安全负责，如果发生人身伤亡、财物或其他损失，不论何种原因所造成，</w:t>
      </w:r>
      <w:r>
        <w:rPr>
          <w:rFonts w:hint="eastAsia" w:ascii="宋体" w:hAnsi="宋体"/>
          <w:sz w:val="28"/>
          <w:szCs w:val="28"/>
          <w:highlight w:val="none"/>
          <w:lang w:eastAsia="zh-CN"/>
        </w:rPr>
        <w:t>采购人</w:t>
      </w:r>
      <w:r>
        <w:rPr>
          <w:rFonts w:ascii="宋体" w:hAnsi="宋体"/>
          <w:sz w:val="28"/>
          <w:szCs w:val="28"/>
          <w:highlight w:val="none"/>
        </w:rPr>
        <w:t>概不负责。</w:t>
      </w:r>
    </w:p>
    <w:p>
      <w:pPr>
        <w:spacing w:line="360" w:lineRule="auto"/>
        <w:ind w:firstLine="560" w:firstLineChars="200"/>
        <w:rPr>
          <w:rFonts w:hint="eastAsia" w:ascii="宋体" w:hAnsi="宋体"/>
          <w:sz w:val="28"/>
          <w:szCs w:val="28"/>
          <w:highlight w:val="none"/>
          <w:u w:val="single"/>
        </w:rPr>
      </w:pPr>
      <w:r>
        <w:rPr>
          <w:rFonts w:hint="eastAsia" w:ascii="宋体" w:hAnsi="宋体"/>
          <w:sz w:val="28"/>
          <w:szCs w:val="28"/>
          <w:highlight w:val="none"/>
          <w:lang w:val="en-US" w:eastAsia="zh-CN"/>
        </w:rPr>
        <w:t>6</w:t>
      </w:r>
      <w:r>
        <w:rPr>
          <w:rFonts w:hint="eastAsia" w:ascii="宋体" w:hAnsi="宋体"/>
          <w:sz w:val="28"/>
          <w:szCs w:val="28"/>
          <w:highlight w:val="none"/>
        </w:rPr>
        <w:t>.最高限价及报价方式：</w:t>
      </w:r>
    </w:p>
    <w:p>
      <w:pPr>
        <w:spacing w:line="360" w:lineRule="auto"/>
        <w:ind w:left="0" w:leftChars="0" w:firstLine="560" w:firstLineChars="200"/>
        <w:rPr>
          <w:rFonts w:hint="eastAsia" w:ascii="宋体" w:hAnsi="宋体"/>
          <w:sz w:val="28"/>
          <w:szCs w:val="28"/>
          <w:highlight w:val="none"/>
        </w:rPr>
      </w:pPr>
      <w:r>
        <w:rPr>
          <w:rFonts w:hint="eastAsia" w:ascii="宋体" w:hAnsi="宋体"/>
          <w:sz w:val="28"/>
          <w:szCs w:val="28"/>
          <w:highlight w:val="none"/>
        </w:rPr>
        <w:t>本项目最高限价为</w:t>
      </w:r>
      <w:r>
        <w:rPr>
          <w:rFonts w:hint="eastAsia" w:ascii="宋体" w:hAnsi="宋体"/>
          <w:sz w:val="28"/>
          <w:szCs w:val="28"/>
          <w:highlight w:val="none"/>
          <w:u w:val="none"/>
          <w:lang w:val="en-US" w:eastAsia="zh-CN"/>
        </w:rPr>
        <w:t>260000</w:t>
      </w:r>
      <w:r>
        <w:rPr>
          <w:rFonts w:hint="eastAsia" w:ascii="宋体" w:hAnsi="宋体"/>
          <w:sz w:val="28"/>
          <w:szCs w:val="28"/>
          <w:highlight w:val="none"/>
        </w:rPr>
        <w:t>元（大写：</w:t>
      </w:r>
      <w:r>
        <w:rPr>
          <w:rFonts w:hint="eastAsia" w:ascii="宋体" w:hAnsi="宋体"/>
          <w:sz w:val="28"/>
          <w:szCs w:val="28"/>
          <w:highlight w:val="none"/>
          <w:lang w:val="en-US" w:eastAsia="zh-CN"/>
        </w:rPr>
        <w:t>贰</w:t>
      </w:r>
      <w:r>
        <w:rPr>
          <w:rFonts w:hint="eastAsia" w:ascii="宋体" w:hAnsi="宋体"/>
          <w:sz w:val="28"/>
          <w:szCs w:val="28"/>
          <w:highlight w:val="none"/>
          <w:u w:val="none"/>
          <w:lang w:eastAsia="zh-CN"/>
        </w:rPr>
        <w:t>拾</w:t>
      </w:r>
      <w:r>
        <w:rPr>
          <w:rFonts w:hint="eastAsia" w:ascii="宋体" w:hAnsi="宋体"/>
          <w:sz w:val="28"/>
          <w:szCs w:val="28"/>
          <w:highlight w:val="none"/>
          <w:u w:val="none"/>
          <w:lang w:val="en-US" w:eastAsia="zh-CN"/>
        </w:rPr>
        <w:t>陆</w:t>
      </w:r>
      <w:r>
        <w:rPr>
          <w:rFonts w:hint="eastAsia" w:ascii="宋体" w:hAnsi="宋体"/>
          <w:sz w:val="28"/>
          <w:szCs w:val="28"/>
          <w:highlight w:val="none"/>
          <w:u w:val="none"/>
          <w:lang w:eastAsia="zh-CN"/>
        </w:rPr>
        <w:t>万</w:t>
      </w:r>
      <w:r>
        <w:rPr>
          <w:rFonts w:hint="eastAsia" w:ascii="宋体" w:hAnsi="宋体"/>
          <w:sz w:val="28"/>
          <w:szCs w:val="28"/>
          <w:highlight w:val="none"/>
        </w:rPr>
        <w:t>元整）</w:t>
      </w:r>
      <w:r>
        <w:rPr>
          <w:rFonts w:hint="eastAsia" w:ascii="宋体" w:hAnsi="宋体"/>
          <w:sz w:val="28"/>
          <w:szCs w:val="28"/>
          <w:highlight w:val="none"/>
          <w:lang w:eastAsia="zh-CN"/>
        </w:rPr>
        <w:t>，</w:t>
      </w:r>
      <w:r>
        <w:rPr>
          <w:rFonts w:hint="eastAsia" w:ascii="宋体" w:hAnsi="宋体"/>
          <w:sz w:val="28"/>
          <w:szCs w:val="28"/>
          <w:highlight w:val="none"/>
          <w:u w:val="none"/>
        </w:rPr>
        <w:t>总价包干、固定总价报价</w:t>
      </w:r>
      <w:r>
        <w:rPr>
          <w:rFonts w:hint="eastAsia" w:ascii="宋体" w:hAnsi="宋体"/>
          <w:sz w:val="28"/>
          <w:szCs w:val="28"/>
          <w:highlight w:val="none"/>
        </w:rPr>
        <w:t>。</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7</w:t>
      </w:r>
      <w:r>
        <w:rPr>
          <w:rFonts w:hint="eastAsia" w:ascii="宋体" w:hAnsi="宋体"/>
          <w:sz w:val="28"/>
          <w:szCs w:val="28"/>
          <w:highlight w:val="none"/>
        </w:rPr>
        <w:t>.本次报价应包含服务期内完成所有服务内容（通讯、办公设备、各类耗材、各种税费、人工、保险、加班费、</w:t>
      </w:r>
      <w:r>
        <w:rPr>
          <w:rFonts w:hint="eastAsia" w:ascii="宋体" w:hAnsi="宋体" w:cs="SimSun, 宋体"/>
          <w:sz w:val="28"/>
          <w:szCs w:val="28"/>
          <w:highlight w:val="none"/>
        </w:rPr>
        <w:t>专家评审费、会务费、</w:t>
      </w:r>
      <w:r>
        <w:rPr>
          <w:rFonts w:hint="eastAsia" w:ascii="宋体" w:hAnsi="宋体"/>
          <w:sz w:val="28"/>
          <w:szCs w:val="28"/>
          <w:highlight w:val="none"/>
        </w:rPr>
        <w:t>福利、利润、工商税金、政策性文件规定及合同包含的所有风险、责任等）所需要的一切费用。本项目所有费用一次性包定，不再追加。请各</w:t>
      </w:r>
      <w:r>
        <w:rPr>
          <w:rFonts w:hint="eastAsia" w:ascii="宋体" w:hAnsi="宋体"/>
          <w:sz w:val="28"/>
          <w:szCs w:val="28"/>
          <w:highlight w:val="none"/>
          <w:lang w:val="en-US" w:eastAsia="zh-CN"/>
        </w:rPr>
        <w:t>投标供应商</w:t>
      </w:r>
      <w:r>
        <w:rPr>
          <w:rFonts w:hint="eastAsia" w:ascii="宋体" w:hAnsi="宋体"/>
          <w:sz w:val="28"/>
          <w:szCs w:val="28"/>
          <w:highlight w:val="none"/>
        </w:rPr>
        <w:t>在报价时充分考虑各种因素。</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五、报价文件构成</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1.投标文件封面格式（按照附件1格式填写）；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2.报价函（按照附件2格式填写）；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3.有效的营业执照副本复印件</w:t>
      </w:r>
      <w:r>
        <w:rPr>
          <w:rFonts w:hint="eastAsia" w:ascii="宋体" w:hAnsi="宋体" w:cs="SimSun, 宋体"/>
          <w:sz w:val="28"/>
          <w:szCs w:val="28"/>
          <w:highlight w:val="none"/>
          <w:lang w:val="en-US" w:eastAsia="zh-CN"/>
        </w:rPr>
        <w:t>或事业单位法人证书复印件</w:t>
      </w:r>
      <w:r>
        <w:rPr>
          <w:rFonts w:hint="eastAsia" w:ascii="宋体" w:hAnsi="宋体" w:cs="SimSun, 宋体"/>
          <w:sz w:val="28"/>
          <w:szCs w:val="28"/>
          <w:highlight w:val="none"/>
        </w:rPr>
        <w:t>、</w:t>
      </w:r>
      <w:r>
        <w:rPr>
          <w:rFonts w:hint="eastAsia" w:ascii="宋体" w:hAnsi="宋体" w:cs="SimSun, 宋体"/>
          <w:sz w:val="28"/>
          <w:szCs w:val="28"/>
          <w:highlight w:val="none"/>
          <w:lang w:val="en-US" w:eastAsia="zh-CN"/>
        </w:rPr>
        <w:t>资质证书复印件、</w:t>
      </w:r>
      <w:r>
        <w:rPr>
          <w:rFonts w:hint="eastAsia" w:ascii="宋体" w:hAnsi="宋体" w:cs="SimSun, 宋体"/>
          <w:sz w:val="28"/>
          <w:szCs w:val="28"/>
          <w:highlight w:val="none"/>
        </w:rPr>
        <w:t>法定代表人身份证复印件、相关授权文件（如有授权）（按照附件3格式填写，加盖公章）；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4.声明书（按照附件4格式填写，加盖公章）；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5.近五年（</w:t>
      </w:r>
      <w:r>
        <w:rPr>
          <w:rFonts w:hint="eastAsia" w:ascii="宋体" w:hAnsi="宋体"/>
          <w:sz w:val="28"/>
          <w:szCs w:val="28"/>
          <w:highlight w:val="none"/>
        </w:rPr>
        <w:t>自201</w:t>
      </w:r>
      <w:r>
        <w:rPr>
          <w:rFonts w:hint="eastAsia" w:ascii="宋体" w:hAnsi="宋体"/>
          <w:sz w:val="28"/>
          <w:szCs w:val="28"/>
          <w:highlight w:val="none"/>
          <w:lang w:val="en-US" w:eastAsia="zh-CN"/>
        </w:rPr>
        <w:t>8</w:t>
      </w:r>
      <w:r>
        <w:rPr>
          <w:rFonts w:hint="eastAsia" w:ascii="宋体" w:hAnsi="宋体"/>
          <w:sz w:val="28"/>
          <w:szCs w:val="28"/>
          <w:highlight w:val="none"/>
        </w:rPr>
        <w:t>年1月1日起</w:t>
      </w:r>
      <w:r>
        <w:rPr>
          <w:rFonts w:hint="eastAsia" w:ascii="宋体" w:hAnsi="宋体" w:cs="SimSun, 宋体"/>
          <w:sz w:val="28"/>
          <w:szCs w:val="28"/>
          <w:highlight w:val="none"/>
        </w:rPr>
        <w:t>）承担过</w:t>
      </w:r>
      <w:r>
        <w:rPr>
          <w:rFonts w:hint="eastAsia" w:ascii="宋体" w:hAnsi="宋体" w:cs="SimSun, 宋体"/>
          <w:sz w:val="28"/>
          <w:szCs w:val="28"/>
          <w:highlight w:val="none"/>
          <w:lang w:val="en-US" w:eastAsia="zh-CN"/>
        </w:rPr>
        <w:t>海洋生态环境监测、海洋生态修复、海域使用论证等相关项目</w:t>
      </w:r>
      <w:r>
        <w:rPr>
          <w:rFonts w:hint="eastAsia" w:ascii="宋体" w:hAnsi="宋体" w:cs="SimSun, 宋体"/>
          <w:sz w:val="28"/>
          <w:szCs w:val="28"/>
          <w:highlight w:val="none"/>
        </w:rPr>
        <w:t>业绩证明材料（附件</w:t>
      </w: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，格式自拟，提供合同复印件或业主证明材料，加盖公章）；</w:t>
      </w:r>
    </w:p>
    <w:p>
      <w:pPr>
        <w:spacing w:line="360" w:lineRule="auto"/>
        <w:ind w:firstLine="560" w:firstLineChars="200"/>
        <w:rPr>
          <w:rFonts w:hint="eastAsia" w:ascii="宋体" w:hAnsi="宋体" w:cs="SimSun, 宋体"/>
          <w:sz w:val="28"/>
          <w:szCs w:val="28"/>
          <w:highlight w:val="none"/>
          <w:lang w:eastAsia="zh-CN"/>
        </w:rPr>
      </w:pP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项目负责人职称证书</w:t>
      </w:r>
      <w:r>
        <w:rPr>
          <w:rFonts w:hint="eastAsia" w:ascii="宋体" w:hAnsi="宋体" w:cs="SimSun, 宋体"/>
          <w:sz w:val="28"/>
          <w:szCs w:val="28"/>
          <w:highlight w:val="none"/>
          <w:lang w:eastAsia="zh-CN"/>
        </w:rPr>
        <w:t>、</w:t>
      </w:r>
      <w:r>
        <w:rPr>
          <w:rFonts w:hint="eastAsia" w:ascii="宋体" w:hAnsi="宋体" w:cs="SimSun, 宋体"/>
          <w:sz w:val="28"/>
          <w:szCs w:val="28"/>
          <w:highlight w:val="none"/>
        </w:rPr>
        <w:t>业绩</w:t>
      </w:r>
      <w:r>
        <w:rPr>
          <w:rFonts w:hint="eastAsia" w:ascii="宋体" w:hAnsi="宋体" w:cs="SimSun, 宋体"/>
          <w:sz w:val="28"/>
          <w:szCs w:val="28"/>
          <w:highlight w:val="none"/>
          <w:lang w:eastAsia="zh-CN"/>
        </w:rPr>
        <w:t>、</w:t>
      </w:r>
      <w:r>
        <w:rPr>
          <w:rFonts w:hint="eastAsia" w:ascii="宋体" w:hAnsi="宋体" w:cs="SimSun, 宋体"/>
          <w:sz w:val="28"/>
          <w:szCs w:val="28"/>
          <w:highlight w:val="none"/>
          <w:lang w:val="en-US" w:eastAsia="zh-CN"/>
        </w:rPr>
        <w:t>社保</w:t>
      </w:r>
      <w:r>
        <w:rPr>
          <w:rFonts w:hint="eastAsia" w:ascii="宋体" w:hAnsi="宋体" w:cs="SimSun, 宋体"/>
          <w:sz w:val="28"/>
          <w:szCs w:val="28"/>
          <w:highlight w:val="none"/>
        </w:rPr>
        <w:t>证明材料（附件</w:t>
      </w: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，格式自拟，加盖公章）</w:t>
      </w:r>
      <w:r>
        <w:rPr>
          <w:rFonts w:hint="eastAsia" w:ascii="宋体" w:hAnsi="宋体" w:cs="SimSun, 宋体"/>
          <w:sz w:val="28"/>
          <w:szCs w:val="28"/>
          <w:highlight w:val="none"/>
          <w:lang w:eastAsia="zh-CN"/>
        </w:rPr>
        <w:t>。</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rPr>
        <w:t>六、报价文件递交</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1.提交的投标文件的密封与标志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1.1供应商应准备投标文件一式叁份（壹正贰副），盖章版投标文件电子稿壹份（可用U盘拷贝），正本、副本及电子文件存储设备统一密封。投标文件正本和副本如有不一致之处，以正本为准。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1.2投标文件应编制装订成册和密封，并在封袋上注明“项目名称”、“采购人”、“供应商”、“投标文件”。</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1.4供应商未按上述规定提交投标文件，其投标文件将被拒绝，并原封退还给供应商。</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2.供应商应于202</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w:t>
      </w:r>
      <w:r>
        <w:rPr>
          <w:rFonts w:hint="eastAsia" w:ascii="宋体" w:hAnsi="宋体" w:cs="SimSun, 宋体"/>
          <w:sz w:val="28"/>
          <w:szCs w:val="28"/>
          <w:highlight w:val="none"/>
          <w:lang w:val="en-US" w:eastAsia="zh-CN"/>
        </w:rPr>
        <w:t>12</w:t>
      </w:r>
      <w:r>
        <w:rPr>
          <w:rFonts w:hint="eastAsia" w:ascii="宋体" w:hAnsi="宋体" w:cs="SimSun, 宋体"/>
          <w:sz w:val="28"/>
          <w:szCs w:val="28"/>
          <w:highlight w:val="none"/>
        </w:rPr>
        <w:t>月</w:t>
      </w:r>
      <w:r>
        <w:rPr>
          <w:rFonts w:hint="eastAsia" w:ascii="宋体" w:hAnsi="宋体" w:cs="SimSun, 宋体"/>
          <w:sz w:val="28"/>
          <w:szCs w:val="28"/>
          <w:highlight w:val="none"/>
          <w:lang w:val="en-US" w:eastAsia="zh-CN"/>
        </w:rPr>
        <w:t>07</w:t>
      </w:r>
      <w:bookmarkStart w:id="9" w:name="_GoBack"/>
      <w:bookmarkEnd w:id="9"/>
      <w:r>
        <w:rPr>
          <w:rFonts w:hint="eastAsia" w:ascii="宋体" w:hAnsi="宋体" w:cs="SimSun, 宋体"/>
          <w:sz w:val="28"/>
          <w:szCs w:val="28"/>
          <w:highlight w:val="none"/>
        </w:rPr>
        <w:t>日</w:t>
      </w:r>
      <w:r>
        <w:rPr>
          <w:rFonts w:hint="eastAsia" w:ascii="宋体" w:hAnsi="宋体" w:cs="SimSun, 宋体"/>
          <w:sz w:val="28"/>
          <w:szCs w:val="28"/>
          <w:highlight w:val="none"/>
          <w:lang w:val="en-US" w:eastAsia="zh-CN"/>
        </w:rPr>
        <w:t>下午</w:t>
      </w:r>
      <w:r>
        <w:rPr>
          <w:rFonts w:hint="eastAsia" w:ascii="宋体" w:hAnsi="宋体" w:cs="SimSun, 宋体"/>
          <w:sz w:val="28"/>
          <w:szCs w:val="28"/>
          <w:highlight w:val="none"/>
        </w:rPr>
        <w:t>1</w:t>
      </w:r>
      <w:r>
        <w:rPr>
          <w:rFonts w:hint="eastAsia" w:ascii="宋体" w:hAnsi="宋体" w:cs="SimSun, 宋体"/>
          <w:sz w:val="28"/>
          <w:szCs w:val="28"/>
          <w:highlight w:val="none"/>
          <w:lang w:val="en-US" w:eastAsia="zh-CN"/>
        </w:rPr>
        <w:t>7</w:t>
      </w:r>
      <w:r>
        <w:rPr>
          <w:rFonts w:hint="eastAsia" w:ascii="宋体" w:hAnsi="宋体" w:cs="SimSun, 宋体"/>
          <w:sz w:val="28"/>
          <w:szCs w:val="28"/>
          <w:highlight w:val="none"/>
        </w:rPr>
        <w:t>：</w:t>
      </w:r>
      <w:r>
        <w:rPr>
          <w:rFonts w:hint="eastAsia" w:ascii="宋体" w:hAnsi="宋体" w:cs="SimSun, 宋体"/>
          <w:sz w:val="28"/>
          <w:szCs w:val="28"/>
          <w:highlight w:val="none"/>
          <w:lang w:val="en-US" w:eastAsia="zh-CN"/>
        </w:rPr>
        <w:t>0</w:t>
      </w:r>
      <w:r>
        <w:rPr>
          <w:rFonts w:hint="eastAsia" w:ascii="宋体" w:hAnsi="宋体" w:cs="SimSun, 宋体"/>
          <w:sz w:val="28"/>
          <w:szCs w:val="28"/>
          <w:highlight w:val="none"/>
        </w:rPr>
        <w:t>0前寄送至通州湾示范区东海大道创智云坊7号楼219；收件人：</w:t>
      </w:r>
      <w:r>
        <w:rPr>
          <w:rFonts w:hint="eastAsia" w:ascii="宋体" w:hAnsi="宋体" w:cs="SimSun, 宋体"/>
          <w:sz w:val="28"/>
          <w:szCs w:val="28"/>
          <w:highlight w:val="none"/>
          <w:lang w:val="en-US" w:eastAsia="zh-CN"/>
        </w:rPr>
        <w:t>冯佳慧</w:t>
      </w:r>
      <w:r>
        <w:rPr>
          <w:rFonts w:hint="eastAsia" w:ascii="宋体" w:hAnsi="宋体" w:cs="SimSun, 宋体"/>
          <w:sz w:val="28"/>
          <w:szCs w:val="28"/>
          <w:highlight w:val="none"/>
        </w:rPr>
        <w:t>，电话：</w:t>
      </w:r>
      <w:r>
        <w:rPr>
          <w:rFonts w:hint="eastAsia" w:ascii="宋体" w:hAnsi="宋体" w:cs="SimSun, 宋体"/>
          <w:sz w:val="28"/>
          <w:szCs w:val="28"/>
          <w:highlight w:val="none"/>
          <w:lang w:val="en-US" w:eastAsia="zh-CN"/>
        </w:rPr>
        <w:t>18252478128</w:t>
      </w:r>
      <w:r>
        <w:rPr>
          <w:rFonts w:hint="eastAsia" w:ascii="宋体" w:hAnsi="宋体" w:cs="SimSun, 宋体"/>
          <w:sz w:val="28"/>
          <w:szCs w:val="28"/>
          <w:highlight w:val="none"/>
        </w:rPr>
        <w:t>。递交截止时间后，我公司将不再接受投标文件。</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七、成交候选人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1.在全部满足询价文件实质性要求前提下，按照统一的价格要素评定最低价，以提出最低报价的报价人作为成交候选人。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2.中标候选人排列规则顺序按照评标价由低到高顺序排列，若两家及以上报价相同且为最低价，则由评标委员会按抽签的方式确定排名。</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3.开标时间由询价方另行通知。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4</w:t>
      </w:r>
      <w:r>
        <w:rPr>
          <w:rFonts w:hint="eastAsia" w:ascii="宋体" w:hAnsi="宋体" w:cs="SimSun, 宋体"/>
          <w:sz w:val="28"/>
          <w:szCs w:val="28"/>
          <w:highlight w:val="none"/>
        </w:rPr>
        <w:t>.本项目相关的询价文件公告、澄清、修改以及终止公告、成交结果公告等信息均通过南通港（港口）集团有限公司网站“（http://www.ntport.com.cn/）”—“信息公开”—“采购信息”模块</w:t>
      </w:r>
      <w:r>
        <w:rPr>
          <w:rFonts w:hint="eastAsia" w:ascii="宋体" w:hAnsi="宋体" w:cs="SimSun, 宋体"/>
          <w:sz w:val="28"/>
          <w:szCs w:val="28"/>
          <w:highlight w:val="none"/>
          <w:lang w:val="en-US" w:eastAsia="zh-CN"/>
        </w:rPr>
        <w:t>或</w:t>
      </w:r>
      <w:r>
        <w:rPr>
          <w:rFonts w:hint="eastAsia" w:ascii="宋体" w:hAnsi="宋体" w:cs="SimSun, 宋体"/>
          <w:sz w:val="28"/>
          <w:szCs w:val="28"/>
          <w:highlight w:val="none"/>
        </w:rPr>
        <w:t>南通港集团建设投资有限公司网站（http://www.ntgjt.com/）予以公布，采购人确定成交供应商后将向成交供应商发出中标（成交）通知书并按《中华人民共和国民法典》的规定与中标供应商签订正式合同。</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.如有疑问，请拨打联系电话。</w:t>
      </w:r>
    </w:p>
    <w:p>
      <w:pPr>
        <w:spacing w:line="560" w:lineRule="exact"/>
        <w:ind w:firstLine="560" w:firstLineChars="200"/>
        <w:rPr>
          <w:rFonts w:hint="default" w:ascii="宋体" w:hAnsi="宋体" w:cs="SimSun, 宋体"/>
          <w:sz w:val="28"/>
          <w:szCs w:val="28"/>
          <w:highlight w:val="none"/>
          <w:lang w:val="en-US"/>
        </w:rPr>
      </w:pPr>
      <w:r>
        <w:rPr>
          <w:rFonts w:hint="eastAsia" w:ascii="宋体" w:hAnsi="宋体" w:cs="SimSun, 宋体"/>
          <w:sz w:val="28"/>
          <w:szCs w:val="28"/>
          <w:highlight w:val="none"/>
        </w:rPr>
        <w:t>联系电话：</w:t>
      </w:r>
      <w:r>
        <w:rPr>
          <w:rFonts w:hint="eastAsia" w:ascii="宋体" w:hAnsi="宋体" w:cs="SimSun, 宋体"/>
          <w:sz w:val="28"/>
          <w:szCs w:val="28"/>
          <w:highlight w:val="none"/>
          <w:lang w:val="en-US" w:eastAsia="zh-CN"/>
        </w:rPr>
        <w:t>18252478128</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rPr>
        <w:t>联系人：</w:t>
      </w:r>
      <w:r>
        <w:rPr>
          <w:rFonts w:hint="eastAsia" w:ascii="宋体" w:hAnsi="宋体" w:cs="SimSun, 宋体"/>
          <w:sz w:val="28"/>
          <w:szCs w:val="28"/>
          <w:highlight w:val="none"/>
          <w:lang w:val="en-US" w:eastAsia="zh-CN"/>
        </w:rPr>
        <w:t>冯佳慧</w:t>
      </w:r>
    </w:p>
    <w:p>
      <w:pPr>
        <w:pStyle w:val="6"/>
        <w:ind w:left="0"/>
        <w:rPr>
          <w:rFonts w:hint="eastAsia" w:ascii="宋体" w:hAnsi="宋体" w:cs="SimSun, 宋体"/>
          <w:sz w:val="28"/>
          <w:szCs w:val="28"/>
          <w:highlight w:val="none"/>
          <w:lang w:val="en-US" w:eastAsia="zh-CN"/>
        </w:rPr>
      </w:pP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附件：</w:t>
      </w: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1</w:t>
      </w:r>
      <w:r>
        <w:rPr>
          <w:rFonts w:hint="eastAsia" w:ascii="宋体" w:hAnsi="宋体"/>
          <w:b/>
          <w:sz w:val="28"/>
          <w:szCs w:val="28"/>
          <w:highlight w:val="none"/>
          <w:lang w:eastAsia="zh-CN"/>
        </w:rPr>
        <w:t>.</w:t>
      </w:r>
      <w:r>
        <w:rPr>
          <w:rFonts w:hint="eastAsia" w:ascii="宋体" w:hAnsi="宋体" w:cs="宋体"/>
          <w:b/>
          <w:bCs/>
          <w:color w:val="000000"/>
          <w:sz w:val="28"/>
          <w:szCs w:val="28"/>
          <w:highlight w:val="none"/>
          <w:shd w:val="clear" w:color="auto" w:fill="FFFFFF"/>
        </w:rPr>
        <w:t>投标文件封面格式</w:t>
      </w:r>
    </w:p>
    <w:p>
      <w:pPr>
        <w:spacing w:line="360" w:lineRule="auto"/>
        <w:ind w:firstLine="562" w:firstLineChars="200"/>
        <w:rPr>
          <w:highlight w:val="none"/>
        </w:rPr>
      </w:pPr>
      <w:r>
        <w:rPr>
          <w:rFonts w:hint="eastAsia" w:ascii="宋体" w:hAnsi="宋体"/>
          <w:b/>
          <w:sz w:val="28"/>
          <w:szCs w:val="28"/>
          <w:highlight w:val="none"/>
        </w:rPr>
        <w:t>2</w:t>
      </w:r>
      <w:r>
        <w:rPr>
          <w:rFonts w:hint="eastAsia" w:ascii="宋体" w:hAnsi="宋体"/>
          <w:b/>
          <w:sz w:val="28"/>
          <w:szCs w:val="28"/>
          <w:highlight w:val="none"/>
          <w:lang w:eastAsia="zh-CN"/>
        </w:rPr>
        <w:t>.</w:t>
      </w:r>
      <w:r>
        <w:rPr>
          <w:rFonts w:hint="eastAsia" w:ascii="宋体" w:hAnsi="宋体" w:cs="SimSun, 宋体"/>
          <w:b/>
          <w:bCs/>
          <w:sz w:val="28"/>
          <w:szCs w:val="28"/>
          <w:highlight w:val="none"/>
        </w:rPr>
        <w:t>报价函</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3</w:t>
      </w:r>
      <w:r>
        <w:rPr>
          <w:rFonts w:hint="eastAsia" w:ascii="宋体" w:hAnsi="宋体"/>
          <w:b/>
          <w:sz w:val="28"/>
          <w:szCs w:val="28"/>
          <w:highlight w:val="none"/>
          <w:lang w:eastAsia="zh-CN"/>
        </w:rPr>
        <w:t>.</w:t>
      </w:r>
      <w:r>
        <w:rPr>
          <w:rFonts w:hint="eastAsia" w:ascii="宋体" w:hAnsi="宋体"/>
          <w:b/>
          <w:sz w:val="28"/>
          <w:szCs w:val="28"/>
          <w:highlight w:val="none"/>
        </w:rPr>
        <w:t>授权委托书、营业执照</w:t>
      </w:r>
      <w:r>
        <w:rPr>
          <w:rFonts w:hint="eastAsia" w:ascii="宋体" w:hAnsi="宋体" w:cs="Times New Roman"/>
          <w:b/>
          <w:sz w:val="28"/>
          <w:szCs w:val="28"/>
          <w:highlight w:val="none"/>
          <w:lang w:val="en-US" w:eastAsia="zh-CN"/>
        </w:rPr>
        <w:t>或事业单位法人证书</w:t>
      </w:r>
      <w:r>
        <w:rPr>
          <w:rFonts w:hint="eastAsia" w:ascii="宋体" w:hAnsi="宋体"/>
          <w:b/>
          <w:sz w:val="28"/>
          <w:szCs w:val="28"/>
          <w:highlight w:val="none"/>
        </w:rPr>
        <w:t>、</w:t>
      </w:r>
      <w:r>
        <w:rPr>
          <w:rFonts w:hint="eastAsia" w:ascii="宋体" w:hAnsi="宋体"/>
          <w:b/>
          <w:sz w:val="28"/>
          <w:szCs w:val="28"/>
          <w:highlight w:val="none"/>
          <w:lang w:val="en-US" w:eastAsia="zh-CN"/>
        </w:rPr>
        <w:t>资质证书、</w:t>
      </w:r>
      <w:r>
        <w:rPr>
          <w:rFonts w:hint="eastAsia" w:ascii="宋体" w:hAnsi="宋体"/>
          <w:b/>
          <w:sz w:val="28"/>
          <w:szCs w:val="28"/>
          <w:highlight w:val="none"/>
        </w:rPr>
        <w:t>法定代表人复印件格式</w:t>
      </w:r>
    </w:p>
    <w:p>
      <w:pPr>
        <w:spacing w:line="360" w:lineRule="auto"/>
        <w:ind w:firstLine="562" w:firstLineChars="200"/>
        <w:rPr>
          <w:rFonts w:ascii="宋体" w:hAnsi="宋体"/>
          <w:b/>
          <w:sz w:val="28"/>
          <w:szCs w:val="28"/>
          <w:highlight w:val="none"/>
        </w:rPr>
      </w:pPr>
      <w:r>
        <w:rPr>
          <w:rFonts w:hint="eastAsia" w:ascii="宋体" w:hAnsi="宋体" w:cs="SimSun, 宋体"/>
          <w:b/>
          <w:bCs/>
          <w:sz w:val="28"/>
          <w:szCs w:val="28"/>
          <w:highlight w:val="none"/>
        </w:rPr>
        <w:t>4</w:t>
      </w:r>
      <w:r>
        <w:rPr>
          <w:rFonts w:hint="eastAsia" w:ascii="宋体" w:hAnsi="宋体" w:cs="SimSun, 宋体"/>
          <w:b/>
          <w:bCs/>
          <w:sz w:val="28"/>
          <w:szCs w:val="28"/>
          <w:highlight w:val="none"/>
          <w:lang w:eastAsia="zh-CN"/>
        </w:rPr>
        <w:t>.</w:t>
      </w:r>
      <w:r>
        <w:rPr>
          <w:rFonts w:hint="eastAsia" w:ascii="宋体" w:hAnsi="宋体" w:cs="SimSun, 宋体"/>
          <w:b/>
          <w:bCs/>
          <w:sz w:val="28"/>
          <w:szCs w:val="28"/>
          <w:highlight w:val="none"/>
        </w:rPr>
        <w:t>声明书</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5</w:t>
      </w:r>
      <w:r>
        <w:rPr>
          <w:rFonts w:hint="eastAsia" w:ascii="宋体" w:hAnsi="宋体"/>
          <w:b/>
          <w:sz w:val="28"/>
          <w:szCs w:val="28"/>
          <w:highlight w:val="none"/>
          <w:lang w:eastAsia="zh-CN"/>
        </w:rPr>
        <w:t>.</w:t>
      </w:r>
      <w:r>
        <w:rPr>
          <w:rFonts w:hint="eastAsia" w:ascii="宋体" w:hAnsi="宋体"/>
          <w:b/>
          <w:sz w:val="28"/>
          <w:szCs w:val="28"/>
          <w:highlight w:val="none"/>
        </w:rPr>
        <w:t>供应商</w:t>
      </w:r>
      <w:r>
        <w:rPr>
          <w:rFonts w:hint="eastAsia" w:ascii="宋体" w:hAnsi="宋体"/>
          <w:b/>
          <w:sz w:val="28"/>
          <w:szCs w:val="28"/>
          <w:highlight w:val="none"/>
          <w:lang w:val="en-US" w:eastAsia="zh-CN"/>
        </w:rPr>
        <w:t>业绩证明材料</w:t>
      </w:r>
      <w:r>
        <w:rPr>
          <w:rFonts w:hint="eastAsia" w:ascii="宋体" w:hAnsi="宋体"/>
          <w:b/>
          <w:sz w:val="28"/>
          <w:szCs w:val="28"/>
          <w:highlight w:val="none"/>
        </w:rPr>
        <w:t>（加盖公章）；</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6</w:t>
      </w:r>
      <w:r>
        <w:rPr>
          <w:rFonts w:hint="eastAsia" w:ascii="宋体" w:hAnsi="宋体"/>
          <w:b/>
          <w:sz w:val="28"/>
          <w:szCs w:val="28"/>
          <w:highlight w:val="none"/>
          <w:lang w:eastAsia="zh-CN"/>
        </w:rPr>
        <w:t>.</w:t>
      </w:r>
      <w:r>
        <w:rPr>
          <w:rFonts w:hint="eastAsia" w:ascii="宋体" w:hAnsi="宋体"/>
          <w:b/>
          <w:sz w:val="28"/>
          <w:szCs w:val="28"/>
          <w:highlight w:val="none"/>
        </w:rPr>
        <w:t>项目负责人职称证书</w:t>
      </w:r>
      <w:r>
        <w:rPr>
          <w:rFonts w:hint="eastAsia" w:ascii="宋体" w:hAnsi="宋体"/>
          <w:b/>
          <w:sz w:val="28"/>
          <w:szCs w:val="28"/>
          <w:highlight w:val="none"/>
          <w:lang w:eastAsia="zh-CN"/>
        </w:rPr>
        <w:t>、</w:t>
      </w:r>
      <w:r>
        <w:rPr>
          <w:rFonts w:hint="eastAsia" w:ascii="宋体" w:hAnsi="宋体"/>
          <w:b/>
          <w:sz w:val="28"/>
          <w:szCs w:val="28"/>
          <w:highlight w:val="none"/>
          <w:lang w:val="en-US" w:eastAsia="zh-CN"/>
        </w:rPr>
        <w:t>业绩和</w:t>
      </w:r>
      <w:r>
        <w:rPr>
          <w:rFonts w:hint="eastAsia" w:ascii="宋体" w:hAnsi="宋体"/>
          <w:b/>
          <w:sz w:val="28"/>
          <w:szCs w:val="28"/>
          <w:highlight w:val="none"/>
        </w:rPr>
        <w:t>社保证明材料（加盖公章）；</w:t>
      </w:r>
    </w:p>
    <w:p>
      <w:pPr>
        <w:pStyle w:val="9"/>
        <w:ind w:firstLine="562" w:firstLineChars="200"/>
        <w:rPr>
          <w:rFonts w:ascii="宋体" w:hAnsi="宋体"/>
          <w:sz w:val="28"/>
          <w:szCs w:val="28"/>
          <w:highlight w:val="none"/>
        </w:rPr>
      </w:pPr>
      <w:r>
        <w:rPr>
          <w:rFonts w:hint="eastAsia" w:hAnsi="宋体"/>
          <w:b/>
          <w:sz w:val="28"/>
          <w:szCs w:val="28"/>
          <w:highlight w:val="none"/>
          <w:lang w:val="en-US" w:eastAsia="zh-CN"/>
        </w:rPr>
        <w:t>7.</w:t>
      </w:r>
      <w:r>
        <w:rPr>
          <w:rFonts w:hint="eastAsia" w:hAnsi="宋体"/>
          <w:b/>
          <w:sz w:val="28"/>
          <w:szCs w:val="28"/>
          <w:highlight w:val="none"/>
          <w:lang w:val="en-US"/>
        </w:rPr>
        <w:t>合同格式</w:t>
      </w:r>
    </w:p>
    <w:p>
      <w:pPr>
        <w:pStyle w:val="6"/>
        <w:ind w:left="0"/>
        <w:rPr>
          <w:rFonts w:hint="eastAsia"/>
          <w:highlight w:val="none"/>
          <w:lang w:eastAsia="zh-CN"/>
        </w:rPr>
      </w:pPr>
    </w:p>
    <w:p>
      <w:pPr>
        <w:rPr>
          <w:rFonts w:hint="eastAsia"/>
          <w:highlight w:val="none"/>
          <w:lang w:eastAsia="zh-CN"/>
        </w:rPr>
      </w:pPr>
    </w:p>
    <w:p>
      <w:pPr>
        <w:rPr>
          <w:rFonts w:hint="eastAsia"/>
          <w:highlight w:val="none"/>
          <w:lang w:eastAsia="zh-CN"/>
        </w:rPr>
      </w:pPr>
    </w:p>
    <w:p>
      <w:pPr>
        <w:rPr>
          <w:rFonts w:hint="eastAsia"/>
          <w:highlight w:val="none"/>
          <w:lang w:eastAsia="zh-CN"/>
        </w:rPr>
      </w:pPr>
    </w:p>
    <w:p>
      <w:pPr>
        <w:pStyle w:val="13"/>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附件1：投标文件封面格式</w:t>
      </w:r>
    </w:p>
    <w:p>
      <w:pPr>
        <w:pStyle w:val="13"/>
        <w:widowControl/>
        <w:shd w:val="clear" w:color="auto" w:fill="FFFFFF"/>
        <w:spacing w:beforeAutospacing="0" w:afterAutospacing="0" w:line="720" w:lineRule="atLeast"/>
        <w:ind w:left="580" w:hanging="964"/>
        <w:jc w:val="center"/>
        <w:rPr>
          <w:color w:val="000000"/>
          <w:sz w:val="21"/>
          <w:szCs w:val="21"/>
          <w:highlight w:val="none"/>
        </w:rPr>
      </w:pPr>
    </w:p>
    <w:p>
      <w:pPr>
        <w:pStyle w:val="13"/>
        <w:widowControl/>
        <w:shd w:val="clear" w:color="auto" w:fill="FFFFFF"/>
        <w:spacing w:beforeAutospacing="0" w:afterAutospacing="0" w:line="7" w:lineRule="atLeast"/>
        <w:ind w:firstLine="420"/>
        <w:rPr>
          <w:color w:val="000000"/>
          <w:sz w:val="21"/>
          <w:szCs w:val="21"/>
          <w:highlight w:val="none"/>
        </w:rPr>
      </w:pPr>
    </w:p>
    <w:p>
      <w:pPr>
        <w:pStyle w:val="13"/>
        <w:widowControl/>
        <w:shd w:val="clear" w:color="auto" w:fill="FFFFFF"/>
        <w:spacing w:beforeAutospacing="0" w:afterAutospacing="0" w:line="400" w:lineRule="atLeast"/>
        <w:jc w:val="center"/>
        <w:rPr>
          <w:color w:val="FF0000"/>
          <w:sz w:val="21"/>
          <w:szCs w:val="21"/>
          <w:highlight w:val="none"/>
        </w:rPr>
      </w:pPr>
      <w:r>
        <w:rPr>
          <w:rFonts w:hint="eastAsia"/>
          <w:b/>
          <w:bCs/>
          <w:sz w:val="48"/>
          <w:szCs w:val="48"/>
          <w:highlight w:val="none"/>
          <w:lang w:eastAsia="zh-CN"/>
        </w:rPr>
        <w:t>南通海洋牧场工程预选址区域海洋生态调查报告编制</w:t>
      </w:r>
      <w:r>
        <w:rPr>
          <w:rFonts w:hint="eastAsia"/>
          <w:b/>
          <w:bCs/>
          <w:sz w:val="48"/>
          <w:szCs w:val="48"/>
          <w:highlight w:val="none"/>
        </w:rPr>
        <w:t>项目</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rPr>
        <w:t>投 标 文 件</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both"/>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156" w:beforeLines="50" w:beforeAutospacing="0" w:afterAutospacing="0" w:line="360" w:lineRule="auto"/>
        <w:ind w:left="1260" w:leftChars="600"/>
        <w:rPr>
          <w:rFonts w:hint="eastAsia" w:ascii="宋体" w:hAnsi="宋体" w:eastAsia="宋体" w:cs="宋体"/>
          <w:b/>
          <w:bCs/>
          <w:color w:val="000000"/>
          <w:sz w:val="32"/>
          <w:szCs w:val="32"/>
          <w:highlight w:val="none"/>
          <w:shd w:val="clear" w:color="auto" w:fill="FFFFFF"/>
          <w:lang w:val="en-US" w:eastAsia="zh-CN"/>
        </w:rPr>
      </w:pPr>
    </w:p>
    <w:p>
      <w:pPr>
        <w:pStyle w:val="13"/>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3"/>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pStyle w:val="13"/>
        <w:widowControl/>
        <w:shd w:val="clear" w:color="auto" w:fill="FFFFFF"/>
        <w:spacing w:line="13" w:lineRule="atLeast"/>
        <w:rPr>
          <w:rFonts w:hint="eastAsia" w:ascii="宋体" w:hAnsi="宋体" w:cs="宋体"/>
          <w:b/>
          <w:bCs/>
          <w:snapToGrid/>
          <w:color w:val="000000"/>
          <w:sz w:val="28"/>
          <w:szCs w:val="28"/>
          <w:highlight w:val="none"/>
          <w:shd w:val="clear" w:color="auto" w:fill="FFFFFF"/>
        </w:rPr>
      </w:pPr>
      <w:r>
        <w:rPr>
          <w:rFonts w:hint="eastAsia" w:ascii="宋体" w:hAnsi="宋体" w:cs="宋体"/>
          <w:b/>
          <w:bCs/>
          <w:color w:val="000000"/>
          <w:sz w:val="28"/>
          <w:szCs w:val="28"/>
          <w:highlight w:val="none"/>
          <w:shd w:val="clear" w:color="auto" w:fill="FFFFFF"/>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南通港集团建设投资有限公司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u w:val="single"/>
        </w:rPr>
        <w:t>南通海洋牧场工程</w:t>
      </w:r>
      <w:r>
        <w:rPr>
          <w:rFonts w:hint="eastAsia" w:ascii="宋体" w:hAnsi="宋体"/>
          <w:sz w:val="28"/>
          <w:szCs w:val="28"/>
          <w:highlight w:val="none"/>
          <w:u w:val="single"/>
          <w:lang w:eastAsia="zh-CN"/>
        </w:rPr>
        <w:t>预选址区域海洋生态调查</w:t>
      </w:r>
      <w:r>
        <w:rPr>
          <w:rFonts w:hint="eastAsia" w:ascii="宋体" w:hAnsi="宋体"/>
          <w:sz w:val="28"/>
          <w:szCs w:val="28"/>
          <w:highlight w:val="none"/>
          <w:u w:val="single"/>
        </w:rPr>
        <w:t>报告编制项目</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w:t>
      </w:r>
      <w:r>
        <w:rPr>
          <w:rFonts w:hint="eastAsia" w:ascii="宋体" w:hAnsi="宋体"/>
          <w:sz w:val="28"/>
          <w:szCs w:val="28"/>
          <w:highlight w:val="none"/>
          <w:lang w:val="en-US" w:eastAsia="zh-CN"/>
        </w:rPr>
        <w:t>税率为</w:t>
      </w:r>
      <w:r>
        <w:rPr>
          <w:rFonts w:ascii="宋体" w:hAnsi="宋体"/>
          <w:sz w:val="28"/>
          <w:szCs w:val="28"/>
          <w:highlight w:val="none"/>
          <w:u w:val="single"/>
        </w:rPr>
        <w:t xml:space="preserve">      </w:t>
      </w:r>
      <w:r>
        <w:rPr>
          <w:rFonts w:hint="eastAsia" w:ascii="宋体" w:hAnsi="宋体"/>
          <w:sz w:val="28"/>
          <w:szCs w:val="28"/>
          <w:highlight w:val="none"/>
          <w:u w:val="none"/>
          <w:lang w:eastAsia="zh-CN"/>
        </w:rPr>
        <w:t>，</w:t>
      </w:r>
      <w:r>
        <w:rPr>
          <w:rFonts w:hint="eastAsia" w:ascii="宋体" w:hAnsi="宋体"/>
          <w:sz w:val="28"/>
          <w:szCs w:val="28"/>
          <w:highlight w:val="none"/>
        </w:rPr>
        <w:t>税金为人民币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5.我方承认该报价文件为报价文件的一部分。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6.本报价文件自递交你方之日起60天内有效，在此期限内，全部条款内容对我方具有约束力，如中标将成为合同文件组成部分。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9"/>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pStyle w:val="13"/>
        <w:shd w:val="clear" w:color="auto" w:fill="FFFFFF"/>
        <w:spacing w:line="13" w:lineRule="atLeast"/>
        <w:rPr>
          <w:rFonts w:hint="eastAsia" w:ascii="宋体" w:hAnsi="宋体" w:cs="宋体"/>
          <w:b/>
          <w:bCs/>
          <w:snapToGrid/>
          <w:color w:val="000000"/>
          <w:sz w:val="28"/>
          <w:szCs w:val="28"/>
          <w:highlight w:val="none"/>
          <w:shd w:val="clear" w:color="auto" w:fill="FFFFFF"/>
        </w:rPr>
      </w:pPr>
      <w:r>
        <w:rPr>
          <w:rFonts w:hint="eastAsia" w:ascii="宋体" w:hAnsi="宋体" w:cs="宋体"/>
          <w:b/>
          <w:bCs/>
          <w:snapToGrid/>
          <w:color w:val="000000"/>
          <w:sz w:val="28"/>
          <w:szCs w:val="28"/>
          <w:highlight w:val="none"/>
          <w:shd w:val="clear" w:color="auto" w:fill="FFFFFF"/>
        </w:rPr>
        <w:t>附件3：</w:t>
      </w:r>
    </w:p>
    <w:p>
      <w:pPr>
        <w:pStyle w:val="13"/>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13"/>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cs="宋体"/>
          <w:sz w:val="28"/>
          <w:szCs w:val="28"/>
          <w:highlight w:val="none"/>
          <w:u w:val="single"/>
          <w:shd w:val="clear" w:color="auto" w:fill="FFFFFF"/>
        </w:rPr>
        <w:t>南通海洋牧场工程</w:t>
      </w:r>
      <w:r>
        <w:rPr>
          <w:rFonts w:hint="eastAsia" w:ascii="宋体" w:hAnsi="宋体" w:cs="宋体"/>
          <w:sz w:val="28"/>
          <w:szCs w:val="28"/>
          <w:highlight w:val="none"/>
          <w:u w:val="single"/>
          <w:shd w:val="clear" w:color="auto" w:fill="FFFFFF"/>
          <w:lang w:eastAsia="zh-CN"/>
        </w:rPr>
        <w:t>预选址区域海洋生态调查</w:t>
      </w:r>
      <w:r>
        <w:rPr>
          <w:rFonts w:hint="eastAsia" w:ascii="宋体" w:hAnsi="宋体" w:cs="宋体"/>
          <w:sz w:val="28"/>
          <w:szCs w:val="28"/>
          <w:highlight w:val="none"/>
          <w:u w:val="single"/>
          <w:shd w:val="clear" w:color="auto" w:fill="FFFFFF"/>
        </w:rPr>
        <w:t>报告编制项目</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13"/>
        <w:widowControl/>
        <w:shd w:val="clear" w:color="auto" w:fill="FFFFFF"/>
        <w:spacing w:beforeAutospacing="0" w:afterAutospacing="0" w:line="13" w:lineRule="atLeast"/>
        <w:ind w:left="638"/>
        <w:jc w:val="both"/>
        <w:rPr>
          <w:color w:val="000000"/>
          <w:sz w:val="21"/>
          <w:szCs w:val="21"/>
          <w:highlight w:val="none"/>
        </w:rPr>
      </w:pPr>
    </w:p>
    <w:p>
      <w:pPr>
        <w:pStyle w:val="13"/>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13"/>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13"/>
        <w:widowControl/>
        <w:shd w:val="clear" w:color="auto" w:fill="FFFFFF"/>
        <w:spacing w:beforeAutospacing="0" w:afterAutospacing="0" w:line="560" w:lineRule="exact"/>
        <w:ind w:left="638"/>
        <w:jc w:val="both"/>
        <w:rPr>
          <w:color w:val="000000"/>
          <w:sz w:val="21"/>
          <w:szCs w:val="21"/>
          <w:highlight w:val="none"/>
        </w:rPr>
      </w:pPr>
    </w:p>
    <w:p>
      <w:pPr>
        <w:pStyle w:val="13"/>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13"/>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13"/>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13"/>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13"/>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13"/>
        <w:widowControl/>
        <w:shd w:val="clear" w:color="auto" w:fill="FFFFFF"/>
        <w:spacing w:beforeAutospacing="0" w:afterAutospacing="0"/>
        <w:ind w:firstLine="643"/>
        <w:jc w:val="both"/>
        <w:rPr>
          <w:color w:val="000000"/>
          <w:sz w:val="21"/>
          <w:szCs w:val="21"/>
          <w:highlight w:val="none"/>
        </w:rPr>
      </w:pPr>
    </w:p>
    <w:p>
      <w:pPr>
        <w:pStyle w:val="13"/>
        <w:widowControl/>
        <w:shd w:val="clear" w:color="auto" w:fill="FFFFFF"/>
        <w:spacing w:beforeAutospacing="0" w:afterAutospacing="0"/>
        <w:ind w:firstLine="643"/>
        <w:jc w:val="both"/>
        <w:rPr>
          <w:color w:val="000000"/>
          <w:sz w:val="21"/>
          <w:szCs w:val="21"/>
          <w:highlight w:val="none"/>
        </w:rPr>
      </w:pPr>
    </w:p>
    <w:p>
      <w:pPr>
        <w:pStyle w:val="13"/>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2"/>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营业执照或事业单位法人证书复印件</w:t>
      </w:r>
      <w:r>
        <w:rPr>
          <w:rFonts w:hint="eastAsia" w:ascii="宋体" w:hAnsi="宋体" w:cs="宋体"/>
          <w:color w:val="000000"/>
          <w:sz w:val="32"/>
          <w:highlight w:val="none"/>
          <w:shd w:val="clear" w:color="auto" w:fill="FFFFFF"/>
          <w:lang w:eastAsia="zh-CN"/>
        </w:rPr>
        <w:t>、</w:t>
      </w:r>
      <w:r>
        <w:rPr>
          <w:rFonts w:hint="eastAsia" w:ascii="宋体" w:hAnsi="宋体" w:cs="宋体"/>
          <w:color w:val="000000"/>
          <w:sz w:val="32"/>
          <w:highlight w:val="none"/>
          <w:shd w:val="clear" w:color="auto" w:fill="FFFFFF"/>
          <w:lang w:val="en-US" w:eastAsia="zh-CN"/>
        </w:rPr>
        <w:t>资质证书复印件</w:t>
      </w:r>
      <w:r>
        <w:rPr>
          <w:rFonts w:hint="eastAsia" w:ascii="宋体" w:hAnsi="宋体" w:cs="宋体"/>
          <w:color w:val="000000"/>
          <w:sz w:val="32"/>
          <w:highlight w:val="none"/>
          <w:shd w:val="clear" w:color="auto" w:fill="FFFFFF"/>
        </w:rPr>
        <w:t>（加盖公章）</w:t>
      </w:r>
    </w:p>
    <w:p>
      <w:pPr>
        <w:pStyle w:val="13"/>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13"/>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13"/>
        <w:widowControl/>
        <w:shd w:val="clear" w:color="auto" w:fill="FFFFFF"/>
        <w:spacing w:beforeAutospacing="0" w:afterAutospacing="0"/>
        <w:ind w:firstLine="964"/>
        <w:jc w:val="both"/>
        <w:rPr>
          <w:color w:val="000000"/>
          <w:sz w:val="21"/>
          <w:szCs w:val="21"/>
          <w:highlight w:val="none"/>
        </w:rPr>
      </w:pPr>
    </w:p>
    <w:p>
      <w:pPr>
        <w:pStyle w:val="13"/>
        <w:widowControl/>
        <w:shd w:val="clear" w:color="auto" w:fill="FFFFFF"/>
        <w:spacing w:beforeAutospacing="0" w:afterAutospacing="0"/>
        <w:ind w:firstLine="964"/>
        <w:jc w:val="both"/>
        <w:rPr>
          <w:color w:val="000000"/>
          <w:sz w:val="21"/>
          <w:szCs w:val="21"/>
          <w:highlight w:val="none"/>
        </w:rPr>
      </w:pPr>
    </w:p>
    <w:p>
      <w:pPr>
        <w:pStyle w:val="13"/>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9"/>
        <w:rPr>
          <w:rFonts w:hAnsi="宋体" w:cs="宋体"/>
          <w:snapToGrid w:val="0"/>
          <w:szCs w:val="28"/>
          <w:highlight w:val="none"/>
          <w:lang w:val="en-US"/>
        </w:rPr>
      </w:pPr>
    </w:p>
    <w:p>
      <w:pPr>
        <w:pStyle w:val="3"/>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13"/>
        <w:shd w:val="clear" w:color="auto" w:fill="FFFFFF"/>
        <w:spacing w:line="13" w:lineRule="atLeast"/>
        <w:rPr>
          <w:rFonts w:hint="eastAsia" w:ascii="宋体" w:hAnsi="宋体" w:eastAsia="宋体" w:cs="宋体"/>
          <w:b/>
          <w:bCs/>
          <w:snapToGrid/>
          <w:color w:val="000000"/>
          <w:sz w:val="28"/>
          <w:szCs w:val="28"/>
          <w:highlight w:val="none"/>
          <w:shd w:val="clear" w:color="auto" w:fill="FFFFFF"/>
        </w:rPr>
      </w:pPr>
      <w:r>
        <w:rPr>
          <w:rFonts w:hint="eastAsia" w:ascii="宋体" w:hAnsi="宋体" w:eastAsia="宋体" w:cs="宋体"/>
          <w:b/>
          <w:bCs/>
          <w:snapToGrid/>
          <w:color w:val="000000"/>
          <w:sz w:val="28"/>
          <w:szCs w:val="28"/>
          <w:highlight w:val="none"/>
          <w:shd w:val="clear" w:color="auto" w:fill="FFFFFF"/>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南通港集团建设投资有限公司：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cs="宋体"/>
          <w:bCs/>
          <w:sz w:val="28"/>
          <w:szCs w:val="28"/>
          <w:highlight w:val="none"/>
          <w:u w:val="single"/>
        </w:rPr>
        <w:t>南通海洋牧场工程</w:t>
      </w:r>
      <w:r>
        <w:rPr>
          <w:rFonts w:hint="eastAsia" w:ascii="宋体" w:hAnsi="宋体" w:cs="宋体"/>
          <w:bCs/>
          <w:sz w:val="28"/>
          <w:szCs w:val="28"/>
          <w:highlight w:val="none"/>
          <w:u w:val="single"/>
          <w:lang w:eastAsia="zh-CN"/>
        </w:rPr>
        <w:t>预选址区域海洋生态调查</w:t>
      </w:r>
      <w:r>
        <w:rPr>
          <w:rFonts w:hint="eastAsia" w:ascii="宋体" w:hAnsi="宋体"/>
          <w:i w:val="0"/>
          <w:iCs w:val="0"/>
          <w:sz w:val="28"/>
          <w:szCs w:val="28"/>
          <w:highlight w:val="none"/>
          <w:u w:val="single"/>
          <w:lang w:val="en-US" w:eastAsia="zh-CN"/>
        </w:rPr>
        <w:t>报告编制项目</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4.我们同意按询价文件中的规定，本响应文件的有效期限为评审后60天。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7.我方在投标文件中所作的承诺在60日后保持有效，不作任何更改和变动。</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3"/>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3"/>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3"/>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highlight w:val="none"/>
        </w:rPr>
      </w:pPr>
      <w:r>
        <w:rPr>
          <w:highlight w:val="none"/>
        </w:rPr>
        <w:br w:type="page"/>
      </w:r>
    </w:p>
    <w:p>
      <w:pPr>
        <w:pStyle w:val="13"/>
        <w:shd w:val="clear" w:color="auto" w:fill="FFFFFF"/>
        <w:spacing w:line="13" w:lineRule="atLeast"/>
        <w:rPr>
          <w:rFonts w:hint="eastAsia" w:ascii="宋体" w:hAnsi="宋体" w:eastAsia="宋体" w:cs="宋体"/>
          <w:b/>
          <w:bCs/>
          <w:snapToGrid/>
          <w:color w:val="000000"/>
          <w:sz w:val="28"/>
          <w:szCs w:val="28"/>
          <w:highlight w:val="none"/>
          <w:shd w:val="clear" w:color="auto" w:fill="FFFFFF"/>
        </w:rPr>
      </w:pPr>
      <w:r>
        <w:rPr>
          <w:rFonts w:hint="eastAsia" w:ascii="宋体" w:hAnsi="宋体" w:eastAsia="宋体" w:cs="宋体"/>
          <w:b/>
          <w:bCs/>
          <w:snapToGrid/>
          <w:color w:val="000000"/>
          <w:sz w:val="28"/>
          <w:szCs w:val="28"/>
          <w:highlight w:val="none"/>
          <w:shd w:val="clear" w:color="auto" w:fill="FFFFFF"/>
        </w:rPr>
        <w:t>附件5：供应商项目业绩（加盖公章）</w:t>
      </w: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13"/>
        <w:shd w:val="clear" w:color="auto" w:fill="FFFFFF"/>
        <w:spacing w:line="13" w:lineRule="atLeast"/>
        <w:rPr>
          <w:rFonts w:hint="eastAsia" w:ascii="宋体" w:hAnsi="宋体" w:eastAsia="宋体" w:cs="宋体"/>
          <w:b/>
          <w:bCs/>
          <w:snapToGrid/>
          <w:color w:val="000000"/>
          <w:sz w:val="28"/>
          <w:szCs w:val="28"/>
          <w:highlight w:val="none"/>
          <w:shd w:val="clear" w:color="auto" w:fill="FFFFFF"/>
        </w:rPr>
      </w:pPr>
      <w:r>
        <w:rPr>
          <w:rFonts w:hint="eastAsia" w:ascii="宋体" w:hAnsi="宋体" w:eastAsia="宋体" w:cs="宋体"/>
          <w:b/>
          <w:bCs/>
          <w:snapToGrid/>
          <w:color w:val="000000"/>
          <w:sz w:val="28"/>
          <w:szCs w:val="28"/>
          <w:highlight w:val="none"/>
          <w:shd w:val="clear" w:color="auto" w:fill="FFFFFF"/>
        </w:rPr>
        <w:t>附件6：项目负责人职称证书</w:t>
      </w:r>
      <w:r>
        <w:rPr>
          <w:rFonts w:hint="eastAsia" w:ascii="宋体" w:hAnsi="宋体" w:eastAsia="宋体" w:cs="宋体"/>
          <w:b/>
          <w:bCs/>
          <w:snapToGrid/>
          <w:color w:val="000000"/>
          <w:sz w:val="28"/>
          <w:szCs w:val="28"/>
          <w:highlight w:val="none"/>
          <w:shd w:val="clear" w:color="auto" w:fill="FFFFFF"/>
          <w:lang w:eastAsia="zh-CN"/>
        </w:rPr>
        <w:t>、</w:t>
      </w:r>
      <w:r>
        <w:rPr>
          <w:rFonts w:hint="eastAsia" w:ascii="宋体" w:hAnsi="宋体" w:eastAsia="宋体" w:cs="宋体"/>
          <w:b/>
          <w:bCs/>
          <w:snapToGrid/>
          <w:color w:val="000000"/>
          <w:sz w:val="28"/>
          <w:szCs w:val="28"/>
          <w:highlight w:val="none"/>
          <w:shd w:val="clear" w:color="auto" w:fill="FFFFFF"/>
        </w:rPr>
        <w:t>业绩</w:t>
      </w:r>
      <w:r>
        <w:rPr>
          <w:rFonts w:hint="eastAsia" w:ascii="宋体" w:hAnsi="宋体" w:eastAsia="宋体" w:cs="宋体"/>
          <w:b/>
          <w:bCs/>
          <w:snapToGrid/>
          <w:color w:val="000000"/>
          <w:sz w:val="28"/>
          <w:szCs w:val="28"/>
          <w:highlight w:val="none"/>
          <w:shd w:val="clear" w:color="auto" w:fill="FFFFFF"/>
          <w:lang w:val="en-US" w:eastAsia="zh-CN"/>
        </w:rPr>
        <w:t>和社保</w:t>
      </w:r>
      <w:r>
        <w:rPr>
          <w:rFonts w:hint="eastAsia" w:ascii="宋体" w:hAnsi="宋体" w:eastAsia="宋体" w:cs="宋体"/>
          <w:b/>
          <w:bCs/>
          <w:snapToGrid/>
          <w:color w:val="000000"/>
          <w:sz w:val="28"/>
          <w:szCs w:val="28"/>
          <w:highlight w:val="none"/>
          <w:shd w:val="clear" w:color="auto" w:fill="FFFFFF"/>
        </w:rPr>
        <w:t>证明材料（加盖公章）</w:t>
      </w: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3"/>
        <w:spacing w:line="360" w:lineRule="auto"/>
        <w:ind w:firstLine="0"/>
        <w:rPr>
          <w:rFonts w:ascii="宋体" w:hAnsi="宋体" w:eastAsia="宋体" w:cs="宋体"/>
          <w:b/>
          <w:bCs/>
          <w:snapToGrid w:val="0"/>
          <w:sz w:val="28"/>
          <w:szCs w:val="28"/>
          <w:highlight w:val="none"/>
        </w:rPr>
      </w:pPr>
    </w:p>
    <w:p>
      <w:pPr>
        <w:pStyle w:val="13"/>
        <w:shd w:val="clear" w:color="auto" w:fill="FFFFFF"/>
        <w:spacing w:line="13" w:lineRule="atLeast"/>
        <w:rPr>
          <w:rFonts w:hint="eastAsia" w:ascii="宋体" w:hAnsi="宋体" w:eastAsia="宋体" w:cs="宋体"/>
          <w:b/>
          <w:bCs/>
          <w:snapToGrid/>
          <w:color w:val="000000"/>
          <w:sz w:val="28"/>
          <w:szCs w:val="28"/>
          <w:highlight w:val="none"/>
          <w:shd w:val="clear" w:color="auto" w:fill="FFFFFF"/>
        </w:rPr>
      </w:pPr>
      <w:r>
        <w:rPr>
          <w:rFonts w:hint="eastAsia" w:ascii="宋体" w:hAnsi="宋体" w:eastAsia="宋体" w:cs="宋体"/>
          <w:b/>
          <w:bCs/>
          <w:snapToGrid/>
          <w:color w:val="000000"/>
          <w:sz w:val="28"/>
          <w:szCs w:val="28"/>
          <w:highlight w:val="none"/>
          <w:shd w:val="clear" w:color="auto" w:fill="FFFFFF"/>
        </w:rPr>
        <w:t>附件</w:t>
      </w:r>
      <w:r>
        <w:rPr>
          <w:rFonts w:hint="eastAsia" w:ascii="宋体" w:hAnsi="宋体" w:eastAsia="宋体" w:cs="宋体"/>
          <w:b/>
          <w:bCs/>
          <w:snapToGrid/>
          <w:color w:val="000000"/>
          <w:sz w:val="28"/>
          <w:szCs w:val="28"/>
          <w:highlight w:val="none"/>
          <w:shd w:val="clear" w:color="auto" w:fill="FFFFFF"/>
          <w:lang w:val="en-US" w:eastAsia="zh-CN"/>
        </w:rPr>
        <w:t>7</w:t>
      </w:r>
      <w:r>
        <w:rPr>
          <w:rFonts w:hint="eastAsia" w:ascii="宋体" w:hAnsi="宋体" w:eastAsia="宋体" w:cs="宋体"/>
          <w:b/>
          <w:bCs/>
          <w:snapToGrid/>
          <w:color w:val="000000"/>
          <w:sz w:val="28"/>
          <w:szCs w:val="28"/>
          <w:highlight w:val="none"/>
          <w:shd w:val="clear" w:color="auto" w:fill="FFFFFF"/>
        </w:rPr>
        <w:t>：合同格式</w:t>
      </w:r>
    </w:p>
    <w:p>
      <w:pPr>
        <w:wordWrap w:val="0"/>
        <w:spacing w:line="360" w:lineRule="auto"/>
        <w:jc w:val="right"/>
        <w:outlineLvl w:val="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合同编号：NTGJT-HYMC-STDC-202311-262</w:t>
      </w:r>
    </w:p>
    <w:p>
      <w:pPr>
        <w:tabs>
          <w:tab w:val="left" w:pos="0"/>
          <w:tab w:val="left" w:pos="993"/>
          <w:tab w:val="left" w:pos="1134"/>
        </w:tabs>
        <w:adjustRightInd w:val="0"/>
        <w:snapToGrid w:val="0"/>
        <w:spacing w:line="300" w:lineRule="auto"/>
        <w:jc w:val="center"/>
        <w:rPr>
          <w:rFonts w:hint="eastAsia"/>
          <w:b/>
          <w:bCs/>
          <w:sz w:val="48"/>
          <w:szCs w:val="48"/>
          <w:highlight w:val="none"/>
          <w:lang w:eastAsia="zh-CN"/>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r>
        <w:rPr>
          <w:rFonts w:hint="eastAsia"/>
          <w:b/>
          <w:bCs/>
          <w:sz w:val="48"/>
          <w:szCs w:val="48"/>
          <w:highlight w:val="none"/>
          <w:lang w:eastAsia="zh-CN"/>
        </w:rPr>
        <w:t>南通海洋牧场工程预选址区域海洋生态调查报告编制</w:t>
      </w:r>
      <w:r>
        <w:rPr>
          <w:rFonts w:hint="eastAsia"/>
          <w:b/>
          <w:bCs/>
          <w:sz w:val="48"/>
          <w:szCs w:val="48"/>
          <w:highlight w:val="none"/>
        </w:rPr>
        <w:t>项目</w:t>
      </w: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r>
        <w:rPr>
          <w:rFonts w:hint="eastAsia" w:ascii="Times New Roman" w:hAnsi="Times New Roman"/>
          <w:b/>
          <w:bCs/>
          <w:snapToGrid/>
          <w:color w:val="auto"/>
          <w:sz w:val="48"/>
          <w:szCs w:val="48"/>
          <w:highlight w:val="none"/>
        </w:rPr>
        <w:t>咨询合同</w:t>
      </w: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both"/>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甲       方 ：南通港集团建设投资有限公司</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乙       方 ：</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签 订 日 期 ：</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签 订 地 点 ：江苏南通</w:t>
      </w:r>
    </w:p>
    <w:p>
      <w:pPr>
        <w:tabs>
          <w:tab w:val="left" w:pos="0"/>
          <w:tab w:val="left" w:pos="993"/>
          <w:tab w:val="left" w:pos="1134"/>
        </w:tabs>
        <w:adjustRightInd w:val="0"/>
        <w:snapToGrid w:val="0"/>
        <w:spacing w:line="300" w:lineRule="auto"/>
        <w:jc w:val="center"/>
        <w:rPr>
          <w:rFonts w:hint="eastAsia" w:ascii="宋体" w:hAnsi="宋体"/>
          <w:snapToGrid w:val="0"/>
          <w:color w:val="000000"/>
          <w:sz w:val="28"/>
          <w:szCs w:val="28"/>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pStyle w:val="16"/>
        <w:tabs>
          <w:tab w:val="left" w:pos="0"/>
          <w:tab w:val="left" w:pos="993"/>
          <w:tab w:val="left" w:pos="1134"/>
        </w:tabs>
        <w:rPr>
          <w:rFonts w:hint="eastAsia"/>
          <w:highlight w:val="none"/>
        </w:rPr>
      </w:pPr>
    </w:p>
    <w:p>
      <w:pPr>
        <w:pStyle w:val="16"/>
        <w:tabs>
          <w:tab w:val="left" w:pos="0"/>
          <w:tab w:val="left" w:pos="993"/>
          <w:tab w:val="left" w:pos="1134"/>
        </w:tabs>
        <w:ind w:firstLine="0" w:firstLineChars="0"/>
        <w:rPr>
          <w:rFonts w:hint="eastAsia"/>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根据《中华人民共和国民法典》及国家有关法规规定，结合本项目的具体情况，为明确责任，协作配合，经甲乙双方协商一致，签订本合同，共同遵守。</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snapToGrid w:val="0"/>
          <w:color w:val="000000"/>
          <w:sz w:val="24"/>
          <w:szCs w:val="24"/>
          <w:highlight w:val="none"/>
        </w:rPr>
      </w:pPr>
      <w:bookmarkStart w:id="1" w:name="_Toc25155"/>
      <w:r>
        <w:rPr>
          <w:rFonts w:hint="eastAsia" w:ascii="宋体" w:hAnsi="宋体" w:cs="宋体"/>
          <w:b/>
          <w:bCs/>
          <w:snapToGrid w:val="0"/>
          <w:color w:val="000000"/>
          <w:sz w:val="24"/>
          <w:szCs w:val="24"/>
          <w:highlight w:val="none"/>
        </w:rPr>
        <w:t>一、服务内容方式和要求：</w:t>
      </w:r>
      <w:bookmarkEnd w:id="1"/>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  （乙方）受南通港集团建设投资有限公司 （甲方）委托，开展南通海洋牧场工程</w:t>
      </w:r>
      <w:r>
        <w:rPr>
          <w:rFonts w:hint="eastAsia" w:ascii="宋体" w:hAnsi="宋体" w:cs="宋体"/>
          <w:snapToGrid w:val="0"/>
          <w:color w:val="000000"/>
          <w:sz w:val="24"/>
          <w:szCs w:val="24"/>
          <w:highlight w:val="none"/>
          <w:lang w:eastAsia="zh-CN"/>
        </w:rPr>
        <w:t>预选址区域海洋生态调查</w:t>
      </w:r>
      <w:r>
        <w:rPr>
          <w:rFonts w:hint="eastAsia" w:ascii="宋体" w:hAnsi="宋体" w:cs="宋体"/>
          <w:snapToGrid w:val="0"/>
          <w:color w:val="000000"/>
          <w:sz w:val="24"/>
          <w:szCs w:val="24"/>
          <w:highlight w:val="none"/>
        </w:rPr>
        <w:t>报告编制工作，主要</w:t>
      </w:r>
      <w:r>
        <w:rPr>
          <w:rFonts w:hint="eastAsia" w:ascii="宋体" w:hAnsi="宋体" w:cs="宋体"/>
          <w:snapToGrid w:val="0"/>
          <w:color w:val="000000"/>
          <w:sz w:val="24"/>
          <w:szCs w:val="24"/>
          <w:highlight w:val="none"/>
          <w:lang w:val="en-US" w:eastAsia="zh-CN"/>
        </w:rPr>
        <w:t>服务</w:t>
      </w:r>
      <w:r>
        <w:rPr>
          <w:rFonts w:hint="eastAsia" w:ascii="宋体" w:hAnsi="宋体" w:cs="宋体"/>
          <w:snapToGrid w:val="0"/>
          <w:color w:val="000000"/>
          <w:sz w:val="24"/>
          <w:szCs w:val="24"/>
          <w:highlight w:val="none"/>
        </w:rPr>
        <w:t>内容、服务周期：</w:t>
      </w:r>
    </w:p>
    <w:p>
      <w:pPr>
        <w:numPr>
          <w:ilvl w:val="-1"/>
          <w:numId w:val="0"/>
        </w:num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1.服务</w:t>
      </w:r>
      <w:r>
        <w:rPr>
          <w:rFonts w:hint="eastAsia" w:ascii="宋体" w:hAnsi="宋体" w:cs="宋体"/>
          <w:snapToGrid w:val="0"/>
          <w:color w:val="000000"/>
          <w:sz w:val="24"/>
          <w:szCs w:val="24"/>
          <w:highlight w:val="none"/>
        </w:rPr>
        <w:t>内容包括：</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lang w:val="en-US" w:eastAsia="zh-CN"/>
        </w:rPr>
      </w:pPr>
      <w:r>
        <w:rPr>
          <w:rFonts w:hint="eastAsia" w:ascii="宋体" w:hAnsi="宋体" w:cs="宋体"/>
          <w:snapToGrid w:val="0"/>
          <w:color w:val="000000"/>
          <w:sz w:val="24"/>
          <w:szCs w:val="24"/>
          <w:highlight w:val="none"/>
          <w:lang w:val="en-US" w:eastAsia="zh-CN"/>
        </w:rPr>
        <w:t>1.1根据《南通海洋牧场工程预可行性研究报告》推荐的预选址区域，开展海洋海洋生态专题调查，为南通海洋牧场建设提供基础资料；</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lang w:val="en-US" w:eastAsia="zh-CN"/>
        </w:rPr>
      </w:pPr>
      <w:r>
        <w:rPr>
          <w:rFonts w:hint="eastAsia" w:ascii="宋体" w:hAnsi="宋体" w:cs="宋体"/>
          <w:snapToGrid w:val="0"/>
          <w:color w:val="000000"/>
          <w:sz w:val="24"/>
          <w:szCs w:val="24"/>
          <w:highlight w:val="none"/>
          <w:lang w:val="en-US" w:eastAsia="zh-CN"/>
        </w:rPr>
        <w:t>1.2调查站位12个，调查季节：2023年秋季（11月~12月），调查内容包括海洋水质、沉积物质量、海洋生物质量、叶绿素a、初级生产力、浮游植物、浮游动物、底栖生物和游泳生物、渔业资源（含鱼卵仔鱼）等。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1.3提交的南通海洋牧场工程</w:t>
      </w:r>
      <w:r>
        <w:rPr>
          <w:rFonts w:hint="eastAsia" w:ascii="宋体" w:hAnsi="宋体" w:cs="宋体"/>
          <w:snapToGrid w:val="0"/>
          <w:color w:val="000000"/>
          <w:sz w:val="24"/>
          <w:szCs w:val="24"/>
          <w:highlight w:val="none"/>
          <w:lang w:eastAsia="zh-CN"/>
        </w:rPr>
        <w:t>预选址区域</w:t>
      </w:r>
      <w:r>
        <w:rPr>
          <w:rFonts w:hint="eastAsia" w:ascii="宋体" w:hAnsi="宋体" w:cs="宋体"/>
          <w:snapToGrid w:val="0"/>
          <w:color w:val="000000"/>
          <w:sz w:val="24"/>
          <w:szCs w:val="24"/>
          <w:highlight w:val="none"/>
          <w:lang w:val="en-US" w:eastAsia="zh-CN"/>
        </w:rPr>
        <w:t>海洋生态调查报告需经专家评审，并根据专家意见修改完善，最终提交南通海洋牧场工程</w:t>
      </w:r>
      <w:r>
        <w:rPr>
          <w:rFonts w:hint="eastAsia" w:ascii="宋体" w:hAnsi="宋体" w:cs="宋体"/>
          <w:snapToGrid w:val="0"/>
          <w:color w:val="000000"/>
          <w:sz w:val="24"/>
          <w:szCs w:val="24"/>
          <w:highlight w:val="none"/>
          <w:lang w:eastAsia="zh-CN"/>
        </w:rPr>
        <w:t>预选址区域</w:t>
      </w:r>
      <w:r>
        <w:rPr>
          <w:rFonts w:hint="eastAsia" w:ascii="宋体" w:hAnsi="宋体" w:cs="宋体"/>
          <w:snapToGrid w:val="0"/>
          <w:color w:val="000000"/>
          <w:sz w:val="24"/>
          <w:szCs w:val="24"/>
          <w:highlight w:val="none"/>
          <w:lang w:val="en-US" w:eastAsia="zh-CN"/>
        </w:rPr>
        <w:t>海洋生态调查报告终稿纸质版10份及电子版。</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2.服务期限：自合同签订之日起</w:t>
      </w:r>
      <w:r>
        <w:rPr>
          <w:rFonts w:hint="eastAsia" w:ascii="宋体" w:hAnsi="宋体" w:cs="宋体"/>
          <w:snapToGrid w:val="0"/>
          <w:color w:val="000000"/>
          <w:sz w:val="24"/>
          <w:szCs w:val="24"/>
          <w:highlight w:val="none"/>
          <w:lang w:eastAsia="zh-CN"/>
        </w:rPr>
        <w:t>至提交的项目预选址区域海洋生态调查</w:t>
      </w:r>
      <w:r>
        <w:rPr>
          <w:rFonts w:hint="eastAsia" w:ascii="宋体" w:hAnsi="宋体" w:cs="宋体"/>
          <w:snapToGrid w:val="0"/>
          <w:color w:val="000000"/>
          <w:sz w:val="24"/>
          <w:szCs w:val="24"/>
          <w:highlight w:val="none"/>
          <w:lang w:val="en-US" w:eastAsia="zh-CN"/>
        </w:rPr>
        <w:t>报告</w:t>
      </w:r>
      <w:r>
        <w:rPr>
          <w:rFonts w:hint="eastAsia" w:ascii="宋体" w:hAnsi="宋体" w:cs="宋体"/>
          <w:snapToGrid w:val="0"/>
          <w:color w:val="000000"/>
          <w:sz w:val="24"/>
          <w:szCs w:val="24"/>
          <w:highlight w:val="none"/>
          <w:lang w:eastAsia="zh-CN"/>
        </w:rPr>
        <w:t>通过专家评审</w:t>
      </w:r>
      <w:r>
        <w:rPr>
          <w:rFonts w:hint="eastAsia" w:ascii="宋体" w:hAnsi="宋体" w:cs="宋体"/>
          <w:snapToGrid w:val="0"/>
          <w:color w:val="000000"/>
          <w:sz w:val="24"/>
          <w:szCs w:val="24"/>
          <w:highlight w:val="none"/>
        </w:rPr>
        <w:t>。</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2" w:name="_Toc14219"/>
      <w:r>
        <w:rPr>
          <w:rFonts w:hint="eastAsia" w:ascii="宋体" w:hAnsi="宋体" w:cs="宋体"/>
          <w:b/>
          <w:bCs/>
          <w:snapToGrid w:val="0"/>
          <w:color w:val="000000"/>
          <w:sz w:val="24"/>
          <w:szCs w:val="24"/>
          <w:highlight w:val="none"/>
        </w:rPr>
        <w:t>二、责任和义务：</w:t>
      </w:r>
      <w:bookmarkEnd w:id="2"/>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甲方：</w:t>
      </w:r>
    </w:p>
    <w:p>
      <w:pPr>
        <w:numPr>
          <w:ilvl w:val="-1"/>
          <w:numId w:val="0"/>
        </w:numPr>
        <w:tabs>
          <w:tab w:val="left" w:pos="0"/>
          <w:tab w:val="left" w:pos="993"/>
          <w:tab w:val="left" w:pos="1134"/>
        </w:tabs>
        <w:adjustRightInd w:val="0"/>
        <w:snapToGrid w:val="0"/>
        <w:spacing w:line="360" w:lineRule="auto"/>
        <w:ind w:firstLine="480" w:firstLineChars="200"/>
        <w:jc w:val="both"/>
        <w:rPr>
          <w:rFonts w:hint="default" w:ascii="宋体" w:hAnsi="宋体" w:cs="宋体"/>
          <w:snapToGrid w:val="0"/>
          <w:color w:val="000000"/>
          <w:sz w:val="24"/>
          <w:szCs w:val="24"/>
          <w:highlight w:val="none"/>
          <w:u w:val="single"/>
          <w:lang w:val="en-US" w:eastAsia="zh-CN"/>
        </w:rPr>
      </w:pPr>
      <w:r>
        <w:rPr>
          <w:rFonts w:hint="eastAsia" w:ascii="宋体" w:hAnsi="宋体" w:cs="宋体"/>
          <w:snapToGrid w:val="0"/>
          <w:color w:val="000000"/>
          <w:sz w:val="24"/>
          <w:szCs w:val="24"/>
          <w:highlight w:val="none"/>
          <w:lang w:val="en-US" w:eastAsia="zh-CN"/>
        </w:rPr>
        <w:t>1.甲方联系人：</w:t>
      </w:r>
      <w:r>
        <w:rPr>
          <w:rFonts w:hint="eastAsia" w:ascii="宋体" w:hAnsi="宋体" w:cs="宋体"/>
          <w:snapToGrid w:val="0"/>
          <w:color w:val="000000"/>
          <w:sz w:val="24"/>
          <w:szCs w:val="24"/>
          <w:highlight w:val="none"/>
          <w:u w:val="single"/>
          <w:lang w:val="en-US" w:eastAsia="zh-CN"/>
        </w:rPr>
        <w:t xml:space="preserve">      </w:t>
      </w:r>
      <w:r>
        <w:rPr>
          <w:rFonts w:hint="eastAsia" w:ascii="宋体" w:hAnsi="宋体" w:cs="宋体"/>
          <w:snapToGrid w:val="0"/>
          <w:color w:val="000000"/>
          <w:sz w:val="24"/>
          <w:szCs w:val="24"/>
          <w:highlight w:val="none"/>
          <w:u w:val="none"/>
          <w:lang w:val="en-US" w:eastAsia="zh-CN"/>
        </w:rPr>
        <w:t>；联系方式：</w:t>
      </w:r>
      <w:r>
        <w:rPr>
          <w:rFonts w:hint="eastAsia" w:ascii="宋体" w:hAnsi="宋体" w:cs="宋体"/>
          <w:snapToGrid w:val="0"/>
          <w:color w:val="000000"/>
          <w:sz w:val="24"/>
          <w:szCs w:val="24"/>
          <w:highlight w:val="none"/>
          <w:u w:val="single"/>
          <w:lang w:val="en-US" w:eastAsia="zh-CN"/>
        </w:rPr>
        <w:t xml:space="preserve">     </w:t>
      </w:r>
      <w:r>
        <w:rPr>
          <w:rFonts w:hint="eastAsia" w:ascii="宋体" w:hAnsi="宋体" w:cs="宋体"/>
          <w:snapToGrid w:val="0"/>
          <w:color w:val="000000"/>
          <w:sz w:val="24"/>
          <w:szCs w:val="24"/>
          <w:highlight w:val="none"/>
          <w:u w:val="none"/>
          <w:lang w:val="en-US" w:eastAsia="zh-CN"/>
        </w:rPr>
        <w:t>；</w:t>
      </w:r>
    </w:p>
    <w:p>
      <w:pPr>
        <w:numPr>
          <w:ilvl w:val="-1"/>
          <w:numId w:val="0"/>
        </w:num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2.</w:t>
      </w:r>
      <w:r>
        <w:rPr>
          <w:rFonts w:hint="eastAsia" w:ascii="宋体" w:hAnsi="宋体" w:cs="宋体"/>
          <w:snapToGrid w:val="0"/>
          <w:color w:val="000000"/>
          <w:sz w:val="24"/>
          <w:szCs w:val="24"/>
          <w:highlight w:val="none"/>
        </w:rPr>
        <w:t>合同签订生效后，甲方应及时提供本项目有关的基础资料；</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对乙方提供的本项目的调查数据、各种计算方法承担保密责任；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4</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收到乙方提供的报告后及时提出反馈意见；</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5</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参加</w:t>
      </w:r>
      <w:r>
        <w:rPr>
          <w:rFonts w:hint="eastAsia" w:ascii="宋体" w:hAnsi="宋体" w:cs="宋体"/>
          <w:snapToGrid w:val="0"/>
          <w:color w:val="000000"/>
          <w:sz w:val="24"/>
          <w:szCs w:val="24"/>
          <w:highlight w:val="none"/>
          <w:lang w:val="en-US" w:eastAsia="zh-CN"/>
        </w:rPr>
        <w:t>预选址区域海洋生态调查报告</w:t>
      </w:r>
      <w:r>
        <w:rPr>
          <w:rFonts w:hint="eastAsia" w:ascii="宋体" w:hAnsi="宋体" w:cs="宋体"/>
          <w:snapToGrid w:val="0"/>
          <w:color w:val="000000"/>
          <w:sz w:val="24"/>
          <w:szCs w:val="24"/>
          <w:highlight w:val="none"/>
        </w:rPr>
        <w:t>评审会，接受专家质询；</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6</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按合同规定时间如期支付乙方工作经费。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乙方：</w:t>
      </w:r>
    </w:p>
    <w:p>
      <w:pPr>
        <w:numPr>
          <w:ilvl w:val="-1"/>
          <w:numId w:val="0"/>
        </w:num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u w:val="single"/>
          <w:lang w:val="en-US" w:eastAsia="zh-CN"/>
        </w:rPr>
      </w:pPr>
      <w:r>
        <w:rPr>
          <w:rFonts w:hint="eastAsia" w:ascii="宋体" w:hAnsi="宋体" w:cs="宋体"/>
          <w:snapToGrid w:val="0"/>
          <w:color w:val="000000"/>
          <w:sz w:val="24"/>
          <w:szCs w:val="24"/>
          <w:highlight w:val="none"/>
          <w:lang w:val="en-US" w:eastAsia="zh-CN"/>
        </w:rPr>
        <w:t>1.乙方联系人：</w:t>
      </w:r>
      <w:r>
        <w:rPr>
          <w:rFonts w:hint="eastAsia" w:ascii="宋体" w:hAnsi="宋体" w:cs="宋体"/>
          <w:snapToGrid w:val="0"/>
          <w:color w:val="000000"/>
          <w:sz w:val="24"/>
          <w:szCs w:val="24"/>
          <w:highlight w:val="none"/>
          <w:u w:val="single"/>
          <w:lang w:val="en-US" w:eastAsia="zh-CN"/>
        </w:rPr>
        <w:t xml:space="preserve">      </w:t>
      </w:r>
      <w:r>
        <w:rPr>
          <w:rFonts w:hint="eastAsia" w:ascii="宋体" w:hAnsi="宋体" w:cs="宋体"/>
          <w:snapToGrid w:val="0"/>
          <w:color w:val="000000"/>
          <w:sz w:val="24"/>
          <w:szCs w:val="24"/>
          <w:highlight w:val="none"/>
          <w:u w:val="none"/>
          <w:lang w:val="en-US" w:eastAsia="zh-CN"/>
        </w:rPr>
        <w:t>；联系方式：</w:t>
      </w:r>
      <w:r>
        <w:rPr>
          <w:rFonts w:hint="eastAsia" w:ascii="宋体" w:hAnsi="宋体" w:cs="宋体"/>
          <w:snapToGrid w:val="0"/>
          <w:color w:val="000000"/>
          <w:sz w:val="24"/>
          <w:szCs w:val="24"/>
          <w:highlight w:val="none"/>
          <w:u w:val="single"/>
          <w:lang w:val="en-US" w:eastAsia="zh-CN"/>
        </w:rPr>
        <w:t xml:space="preserve">     </w:t>
      </w:r>
      <w:r>
        <w:rPr>
          <w:rFonts w:hint="eastAsia" w:ascii="宋体" w:hAnsi="宋体" w:cs="宋体"/>
          <w:snapToGrid w:val="0"/>
          <w:color w:val="000000"/>
          <w:sz w:val="24"/>
          <w:szCs w:val="24"/>
          <w:highlight w:val="none"/>
          <w:u w:val="none"/>
          <w:lang w:val="en-US" w:eastAsia="zh-CN"/>
        </w:rPr>
        <w:t>；</w:t>
      </w:r>
    </w:p>
    <w:p>
      <w:pPr>
        <w:numPr>
          <w:ilvl w:val="-1"/>
          <w:numId w:val="0"/>
        </w:num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u w:val="none"/>
          <w:lang w:val="en-US" w:eastAsia="zh-CN"/>
        </w:rPr>
        <w:t>2.</w:t>
      </w:r>
      <w:r>
        <w:rPr>
          <w:rFonts w:hint="eastAsia" w:ascii="宋体" w:hAnsi="宋体" w:cs="宋体"/>
          <w:snapToGrid w:val="0"/>
          <w:color w:val="000000"/>
          <w:sz w:val="24"/>
          <w:szCs w:val="24"/>
          <w:highlight w:val="none"/>
        </w:rPr>
        <w:t>明确甲方需提供的基础资料清单，并在整理过程中根据已有资料及时补充；</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对甲方提供的有关本项目的所有资料承担保密责任；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4</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在项目研究过程中，应积极与甲方联系，相互协调，充分了解实际情况；</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5</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参加</w:t>
      </w:r>
      <w:r>
        <w:rPr>
          <w:rFonts w:hint="eastAsia" w:ascii="宋体" w:hAnsi="宋体" w:cs="宋体"/>
          <w:snapToGrid w:val="0"/>
          <w:color w:val="000000"/>
          <w:sz w:val="24"/>
          <w:szCs w:val="24"/>
          <w:highlight w:val="none"/>
          <w:lang w:val="en-US" w:eastAsia="zh-CN"/>
        </w:rPr>
        <w:t>预选址区域海洋生态调查报告</w:t>
      </w:r>
      <w:r>
        <w:rPr>
          <w:rFonts w:hint="eastAsia" w:ascii="宋体" w:hAnsi="宋体" w:cs="宋体"/>
          <w:snapToGrid w:val="0"/>
          <w:color w:val="000000"/>
          <w:sz w:val="24"/>
          <w:szCs w:val="24"/>
          <w:highlight w:val="none"/>
        </w:rPr>
        <w:t>评审会，接受专家质询；</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6</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乙方应根据国家技术规范、标准、规程和甲方的任务委托书及要求进行研究，按本合同规定的时间提交符合要求的成果资料，并对其负责；工作过程或验收中发现的问题，乙方应及时予以纠正并修改，并承担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7</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甲方要求乙方在合理期限内进行赶工并提交成果的，乙方应无偿配合；</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8</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本项目费用实行总价包干，甲方不另外支付</w:t>
      </w:r>
      <w:r>
        <w:rPr>
          <w:rFonts w:hint="eastAsia" w:ascii="宋体" w:hAnsi="宋体" w:cs="宋体"/>
          <w:snapToGrid w:val="0"/>
          <w:color w:val="000000"/>
          <w:sz w:val="24"/>
          <w:szCs w:val="24"/>
          <w:highlight w:val="none"/>
          <w:lang w:val="en-US" w:eastAsia="zh-CN"/>
        </w:rPr>
        <w:t>调查</w:t>
      </w:r>
      <w:r>
        <w:rPr>
          <w:rFonts w:hint="eastAsia" w:ascii="宋体" w:hAnsi="宋体" w:cs="宋体"/>
          <w:snapToGrid w:val="0"/>
          <w:color w:val="000000"/>
          <w:sz w:val="24"/>
          <w:szCs w:val="24"/>
          <w:highlight w:val="none"/>
        </w:rPr>
        <w:t>过程中的其他费用。</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3" w:name="_Toc129"/>
      <w:r>
        <w:rPr>
          <w:rFonts w:hint="eastAsia" w:ascii="宋体" w:hAnsi="宋体" w:cs="宋体"/>
          <w:b/>
          <w:bCs/>
          <w:snapToGrid w:val="0"/>
          <w:color w:val="000000"/>
          <w:sz w:val="24"/>
          <w:szCs w:val="24"/>
          <w:highlight w:val="none"/>
        </w:rPr>
        <w:t>三、履行期限、地点</w:t>
      </w:r>
      <w:bookmarkEnd w:id="3"/>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自合同签订之日起至提交的项目</w:t>
      </w:r>
      <w:r>
        <w:rPr>
          <w:rFonts w:hint="eastAsia" w:ascii="宋体" w:hAnsi="宋体" w:cs="宋体"/>
          <w:snapToGrid w:val="0"/>
          <w:color w:val="000000"/>
          <w:sz w:val="24"/>
          <w:szCs w:val="24"/>
          <w:highlight w:val="none"/>
          <w:lang w:eastAsia="zh-CN"/>
        </w:rPr>
        <w:t>预选址区域海洋生态调查</w:t>
      </w:r>
      <w:r>
        <w:rPr>
          <w:rFonts w:hint="eastAsia" w:ascii="宋体" w:hAnsi="宋体" w:cs="宋体"/>
          <w:snapToGrid w:val="0"/>
          <w:color w:val="000000"/>
          <w:sz w:val="24"/>
          <w:szCs w:val="24"/>
          <w:highlight w:val="none"/>
          <w:lang w:val="en-US" w:eastAsia="zh-CN"/>
        </w:rPr>
        <w:t>报告</w:t>
      </w:r>
      <w:r>
        <w:rPr>
          <w:rFonts w:hint="eastAsia" w:ascii="宋体" w:hAnsi="宋体" w:cs="宋体"/>
          <w:snapToGrid w:val="0"/>
          <w:color w:val="000000"/>
          <w:sz w:val="24"/>
          <w:szCs w:val="24"/>
          <w:highlight w:val="none"/>
        </w:rPr>
        <w:t>通过专家评审，在南通市履行。</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4" w:name="_Toc26913"/>
      <w:r>
        <w:rPr>
          <w:rFonts w:hint="eastAsia" w:ascii="宋体" w:hAnsi="宋体" w:cs="宋体"/>
          <w:b/>
          <w:bCs/>
          <w:snapToGrid w:val="0"/>
          <w:color w:val="000000"/>
          <w:sz w:val="24"/>
          <w:szCs w:val="24"/>
          <w:highlight w:val="none"/>
        </w:rPr>
        <w:t>四、报酬及其支付方式</w:t>
      </w:r>
      <w:bookmarkEnd w:id="4"/>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1.</w:t>
      </w:r>
      <w:r>
        <w:rPr>
          <w:rFonts w:hint="eastAsia" w:ascii="宋体" w:hAnsi="宋体" w:cs="宋体"/>
          <w:snapToGrid w:val="0"/>
          <w:color w:val="000000"/>
          <w:sz w:val="24"/>
          <w:szCs w:val="24"/>
          <w:highlight w:val="none"/>
        </w:rPr>
        <w:t>本项目</w:t>
      </w:r>
      <w:r>
        <w:rPr>
          <w:rFonts w:hint="eastAsia" w:ascii="宋体" w:hAnsi="宋体" w:cs="宋体"/>
          <w:snapToGrid w:val="0"/>
          <w:color w:val="000000"/>
          <w:sz w:val="24"/>
          <w:szCs w:val="24"/>
          <w:highlight w:val="none"/>
          <w:lang w:val="en-US" w:eastAsia="zh-CN"/>
        </w:rPr>
        <w:t>总</w:t>
      </w:r>
      <w:r>
        <w:rPr>
          <w:rFonts w:hint="eastAsia" w:ascii="宋体" w:hAnsi="宋体" w:cs="宋体"/>
          <w:snapToGrid w:val="0"/>
          <w:color w:val="000000"/>
          <w:sz w:val="24"/>
          <w:szCs w:val="24"/>
          <w:highlight w:val="none"/>
        </w:rPr>
        <w:t>费用为人民币￥     元（含税）（大写：   元整），该费用为乙方履行本合同所需的所有成本</w:t>
      </w:r>
      <w:r>
        <w:rPr>
          <w:rFonts w:hint="eastAsia" w:ascii="宋体" w:hAnsi="宋体" w:cs="宋体"/>
          <w:snapToGrid w:val="0"/>
          <w:color w:val="000000"/>
          <w:sz w:val="24"/>
          <w:szCs w:val="24"/>
          <w:highlight w:val="none"/>
          <w:lang w:eastAsia="zh-CN"/>
        </w:rPr>
        <w:t>（</w:t>
      </w:r>
      <w:r>
        <w:rPr>
          <w:rFonts w:hint="eastAsia" w:ascii="宋体" w:hAnsi="宋体"/>
          <w:snapToGrid w:val="0"/>
          <w:sz w:val="24"/>
          <w:szCs w:val="24"/>
          <w:highlight w:val="none"/>
        </w:rPr>
        <w:t>通讯、办公设备、各类耗材、各种税费、人工、保险、加班费、专家评审费、会务费、出版费</w:t>
      </w:r>
      <w:r>
        <w:rPr>
          <w:rFonts w:hint="eastAsia" w:ascii="宋体" w:hAnsi="宋体"/>
          <w:snapToGrid w:val="0"/>
          <w:sz w:val="24"/>
          <w:szCs w:val="24"/>
          <w:highlight w:val="none"/>
          <w:lang w:eastAsia="zh-CN"/>
        </w:rPr>
        <w:t>、</w:t>
      </w:r>
      <w:r>
        <w:rPr>
          <w:rFonts w:hint="eastAsia" w:ascii="宋体" w:hAnsi="宋体"/>
          <w:snapToGrid w:val="0"/>
          <w:sz w:val="24"/>
          <w:szCs w:val="24"/>
          <w:highlight w:val="none"/>
        </w:rPr>
        <w:t>福利、利润、工商税金、政策性文件规定及</w:t>
      </w:r>
      <w:r>
        <w:rPr>
          <w:rFonts w:hint="eastAsia" w:ascii="宋体" w:hAnsi="宋体" w:cs="宋体"/>
          <w:snapToGrid w:val="0"/>
          <w:color w:val="000000"/>
          <w:sz w:val="24"/>
          <w:szCs w:val="24"/>
          <w:highlight w:val="none"/>
          <w:lang w:val="en-US" w:eastAsia="zh-CN"/>
        </w:rPr>
        <w:t>合同包含的所有风险、责任等）以及与</w:t>
      </w:r>
      <w:r>
        <w:rPr>
          <w:rFonts w:hint="eastAsia" w:ascii="宋体" w:hAnsi="宋体" w:cs="宋体"/>
          <w:snapToGrid w:val="0"/>
          <w:color w:val="000000"/>
          <w:sz w:val="24"/>
          <w:szCs w:val="24"/>
          <w:highlight w:val="none"/>
        </w:rPr>
        <w:t>履行本咨询合同有关的一切费用，除非双方另有书面约定，否则甲方无需再另行支付其他任何费用。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付款前，乙方应当提供付款申请及合法等额增值税专用发票。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eastAsia="zh-CN"/>
        </w:rPr>
        <w:t>2</w:t>
      </w:r>
      <w:r>
        <w:rPr>
          <w:rFonts w:hint="eastAsia" w:ascii="宋体" w:hAnsi="宋体" w:cs="宋体"/>
          <w:snapToGrid w:val="0"/>
          <w:color w:val="000000"/>
          <w:sz w:val="24"/>
          <w:szCs w:val="24"/>
          <w:highlight w:val="none"/>
          <w:lang w:val="en-US" w:eastAsia="zh-CN"/>
        </w:rPr>
        <w:t>.</w:t>
      </w:r>
      <w:r>
        <w:rPr>
          <w:rFonts w:hint="eastAsia" w:ascii="宋体" w:hAnsi="宋体" w:cs="宋体"/>
          <w:snapToGrid w:val="0"/>
          <w:color w:val="000000"/>
          <w:sz w:val="24"/>
          <w:szCs w:val="24"/>
          <w:highlight w:val="none"/>
        </w:rPr>
        <w:t xml:space="preserve">结算支付方式：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lang w:val="en-US" w:eastAsia="zh-CN"/>
        </w:rPr>
        <w:t>2.1</w:t>
      </w:r>
      <w:r>
        <w:rPr>
          <w:rFonts w:hint="eastAsia" w:ascii="宋体" w:hAnsi="宋体" w:cs="宋体"/>
          <w:snapToGrid w:val="0"/>
          <w:color w:val="000000"/>
          <w:sz w:val="24"/>
          <w:szCs w:val="24"/>
          <w:highlight w:val="none"/>
        </w:rPr>
        <w:t>合同实施过程中，若有关本项目的国家税收政策与合同签订时发生变化（如国家发布税收优惠政策或调降有关税率），则最新国家税收政策（如国家发布税收优惠政策或调降有关税率）的得益方为甲方。</w:t>
      </w:r>
    </w:p>
    <w:p>
      <w:pPr>
        <w:tabs>
          <w:tab w:val="left" w:pos="0"/>
          <w:tab w:val="left" w:pos="993"/>
          <w:tab w:val="left" w:pos="1134"/>
        </w:tabs>
        <w:adjustRightInd w:val="0"/>
        <w:snapToGrid w:val="0"/>
        <w:spacing w:line="360" w:lineRule="auto"/>
        <w:ind w:firstLine="480" w:firstLineChars="200"/>
        <w:jc w:val="both"/>
        <w:rPr>
          <w:rFonts w:hint="default" w:ascii="宋体" w:hAnsi="宋体" w:cs="宋体"/>
          <w:snapToGrid w:val="0"/>
          <w:color w:val="000000"/>
          <w:sz w:val="24"/>
          <w:szCs w:val="24"/>
          <w:highlight w:val="none"/>
          <w:lang w:val="en-US" w:eastAsia="zh-CN"/>
        </w:rPr>
      </w:pPr>
      <w:r>
        <w:rPr>
          <w:rFonts w:hint="eastAsia" w:ascii="宋体" w:hAnsi="宋体" w:cs="宋体"/>
          <w:snapToGrid w:val="0"/>
          <w:color w:val="000000"/>
          <w:sz w:val="24"/>
          <w:szCs w:val="24"/>
          <w:highlight w:val="none"/>
          <w:lang w:val="en-US" w:eastAsia="zh-CN"/>
        </w:rPr>
        <w:t>2.2分两期支付：</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lang w:eastAsia="zh-CN"/>
        </w:rPr>
      </w:pPr>
      <w:r>
        <w:rPr>
          <w:rFonts w:hint="eastAsia" w:ascii="宋体" w:hAnsi="宋体" w:cs="宋体"/>
          <w:snapToGrid w:val="0"/>
          <w:color w:val="000000"/>
          <w:sz w:val="24"/>
          <w:szCs w:val="24"/>
          <w:highlight w:val="none"/>
          <w:lang w:eastAsia="zh-CN"/>
        </w:rPr>
        <w:t>2</w:t>
      </w:r>
      <w:r>
        <w:rPr>
          <w:rFonts w:hint="eastAsia" w:ascii="宋体" w:hAnsi="宋体" w:cs="宋体"/>
          <w:snapToGrid w:val="0"/>
          <w:color w:val="000000"/>
          <w:sz w:val="24"/>
          <w:szCs w:val="24"/>
          <w:highlight w:val="none"/>
          <w:lang w:val="en-US" w:eastAsia="zh-CN"/>
        </w:rPr>
        <w:t>.2.1</w:t>
      </w:r>
      <w:r>
        <w:rPr>
          <w:rFonts w:hint="eastAsia" w:ascii="宋体" w:hAnsi="宋体" w:cs="宋体"/>
          <w:snapToGrid w:val="0"/>
          <w:color w:val="000000"/>
          <w:sz w:val="24"/>
          <w:szCs w:val="24"/>
          <w:highlight w:val="none"/>
          <w:lang w:eastAsia="zh-CN"/>
        </w:rPr>
        <w:t>乙方完成</w:t>
      </w:r>
      <w:r>
        <w:rPr>
          <w:rFonts w:hint="eastAsia" w:ascii="宋体" w:hAnsi="宋体" w:cs="宋体"/>
          <w:snapToGrid w:val="0"/>
          <w:color w:val="000000"/>
          <w:sz w:val="24"/>
          <w:szCs w:val="24"/>
          <w:highlight w:val="none"/>
          <w:lang w:val="en-US" w:eastAsia="zh-CN"/>
        </w:rPr>
        <w:t>并提交南通海洋牧场预选址区域</w:t>
      </w:r>
      <w:r>
        <w:rPr>
          <w:rFonts w:hint="eastAsia" w:ascii="宋体" w:hAnsi="宋体" w:cs="宋体"/>
          <w:snapToGrid w:val="0"/>
          <w:color w:val="000000"/>
          <w:sz w:val="24"/>
          <w:szCs w:val="24"/>
          <w:highlight w:val="none"/>
          <w:lang w:eastAsia="zh-CN"/>
        </w:rPr>
        <w:t>海洋生态</w:t>
      </w:r>
      <w:r>
        <w:rPr>
          <w:rFonts w:hint="eastAsia" w:ascii="宋体" w:hAnsi="宋体" w:cs="宋体"/>
          <w:snapToGrid w:val="0"/>
          <w:color w:val="000000"/>
          <w:sz w:val="24"/>
          <w:szCs w:val="24"/>
          <w:highlight w:val="none"/>
          <w:lang w:val="en-US" w:eastAsia="zh-CN"/>
        </w:rPr>
        <w:t>调查报告（送审稿）并经江苏省渔业协会审核确认后30日内</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lang w:val="en-US" w:eastAsia="zh-CN"/>
        </w:rPr>
        <w:t>甲方</w:t>
      </w:r>
      <w:r>
        <w:rPr>
          <w:rFonts w:hint="eastAsia" w:ascii="宋体" w:hAnsi="宋体" w:cs="宋体"/>
          <w:snapToGrid w:val="0"/>
          <w:color w:val="000000"/>
          <w:sz w:val="24"/>
          <w:szCs w:val="24"/>
          <w:highlight w:val="none"/>
          <w:lang w:eastAsia="zh-CN"/>
        </w:rPr>
        <w:t>支付合同总价的</w:t>
      </w:r>
      <w:r>
        <w:rPr>
          <w:rFonts w:hint="eastAsia" w:ascii="宋体" w:hAnsi="宋体" w:cs="宋体"/>
          <w:snapToGrid w:val="0"/>
          <w:color w:val="000000"/>
          <w:sz w:val="24"/>
          <w:szCs w:val="24"/>
          <w:highlight w:val="none"/>
          <w:lang w:val="en-US" w:eastAsia="zh-CN"/>
        </w:rPr>
        <w:t>30</w:t>
      </w:r>
      <w:r>
        <w:rPr>
          <w:rFonts w:hint="eastAsia" w:ascii="宋体" w:hAnsi="宋体" w:cs="宋体"/>
          <w:snapToGrid w:val="0"/>
          <w:color w:val="000000"/>
          <w:sz w:val="24"/>
          <w:szCs w:val="24"/>
          <w:highlight w:val="none"/>
          <w:lang w:eastAsia="zh-CN"/>
        </w:rPr>
        <w:t>%；</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lang w:val="en-US" w:eastAsia="zh-CN"/>
        </w:rPr>
      </w:pPr>
      <w:r>
        <w:rPr>
          <w:rFonts w:hint="eastAsia" w:ascii="宋体" w:hAnsi="宋体" w:cs="宋体"/>
          <w:snapToGrid w:val="0"/>
          <w:color w:val="000000"/>
          <w:sz w:val="24"/>
          <w:szCs w:val="24"/>
          <w:highlight w:val="none"/>
          <w:lang w:eastAsia="zh-CN"/>
        </w:rPr>
        <w:t>2</w:t>
      </w:r>
      <w:r>
        <w:rPr>
          <w:rFonts w:hint="eastAsia" w:ascii="宋体" w:hAnsi="宋体" w:cs="宋体"/>
          <w:snapToGrid w:val="0"/>
          <w:color w:val="000000"/>
          <w:sz w:val="24"/>
          <w:szCs w:val="24"/>
          <w:highlight w:val="none"/>
          <w:lang w:val="en-US" w:eastAsia="zh-CN"/>
        </w:rPr>
        <w:t>.2.2</w:t>
      </w:r>
      <w:r>
        <w:rPr>
          <w:rFonts w:hint="eastAsia" w:ascii="宋体" w:hAnsi="宋体" w:cs="宋体"/>
          <w:snapToGrid w:val="0"/>
          <w:color w:val="000000"/>
          <w:sz w:val="24"/>
          <w:szCs w:val="24"/>
          <w:highlight w:val="none"/>
          <w:lang w:eastAsia="zh-CN"/>
        </w:rPr>
        <w:t>乙方完成</w:t>
      </w:r>
      <w:r>
        <w:rPr>
          <w:rFonts w:hint="eastAsia" w:ascii="宋体" w:hAnsi="宋体" w:cs="宋体"/>
          <w:snapToGrid w:val="0"/>
          <w:color w:val="000000"/>
          <w:sz w:val="24"/>
          <w:szCs w:val="24"/>
          <w:highlight w:val="none"/>
          <w:lang w:val="en-US" w:eastAsia="zh-CN"/>
        </w:rPr>
        <w:t>并提交通过专家评审且修改完善的</w:t>
      </w:r>
      <w:r>
        <w:rPr>
          <w:rFonts w:hint="eastAsia" w:ascii="宋体" w:hAnsi="宋体" w:cs="宋体"/>
          <w:snapToGrid w:val="0"/>
          <w:color w:val="000000"/>
          <w:sz w:val="24"/>
          <w:szCs w:val="24"/>
          <w:highlight w:val="none"/>
          <w:lang w:eastAsia="zh-CN"/>
        </w:rPr>
        <w:t>南通海洋牧场预选址区域海洋生态</w:t>
      </w:r>
      <w:r>
        <w:rPr>
          <w:rFonts w:hint="eastAsia" w:ascii="宋体" w:hAnsi="宋体" w:cs="宋体"/>
          <w:snapToGrid w:val="0"/>
          <w:color w:val="000000"/>
          <w:sz w:val="24"/>
          <w:szCs w:val="24"/>
          <w:highlight w:val="none"/>
          <w:lang w:val="en-US" w:eastAsia="zh-CN"/>
        </w:rPr>
        <w:t>调查报告终稿后30日内，甲方一次性</w:t>
      </w:r>
      <w:r>
        <w:rPr>
          <w:rFonts w:hint="eastAsia" w:ascii="宋体" w:hAnsi="宋体" w:cs="宋体"/>
          <w:snapToGrid w:val="0"/>
          <w:color w:val="000000"/>
          <w:sz w:val="24"/>
          <w:szCs w:val="24"/>
          <w:highlight w:val="none"/>
          <w:lang w:eastAsia="zh-CN"/>
        </w:rPr>
        <w:t>支付合同</w:t>
      </w:r>
      <w:r>
        <w:rPr>
          <w:rFonts w:hint="eastAsia" w:ascii="宋体" w:hAnsi="宋体" w:cs="宋体"/>
          <w:snapToGrid w:val="0"/>
          <w:color w:val="000000"/>
          <w:sz w:val="24"/>
          <w:szCs w:val="24"/>
          <w:highlight w:val="none"/>
          <w:lang w:val="en-US" w:eastAsia="zh-CN"/>
        </w:rPr>
        <w:t>剩余款项。</w:t>
      </w:r>
    </w:p>
    <w:p>
      <w:pPr>
        <w:tabs>
          <w:tab w:val="left" w:pos="0"/>
          <w:tab w:val="left" w:pos="993"/>
          <w:tab w:val="left" w:pos="1134"/>
        </w:tabs>
        <w:adjustRightInd w:val="0"/>
        <w:snapToGrid w:val="0"/>
        <w:spacing w:line="360" w:lineRule="auto"/>
        <w:ind w:firstLine="482" w:firstLineChars="200"/>
        <w:jc w:val="both"/>
        <w:outlineLvl w:val="9"/>
        <w:rPr>
          <w:rFonts w:hint="eastAsia" w:ascii="宋体" w:hAnsi="宋体" w:cs="宋体"/>
          <w:b/>
          <w:bCs/>
          <w:snapToGrid w:val="0"/>
          <w:color w:val="000000"/>
          <w:sz w:val="24"/>
          <w:szCs w:val="24"/>
          <w:highlight w:val="none"/>
        </w:rPr>
      </w:pPr>
      <w:bookmarkStart w:id="5" w:name="_Toc19174"/>
      <w:r>
        <w:rPr>
          <w:rFonts w:hint="eastAsia" w:ascii="宋体" w:hAnsi="宋体" w:cs="宋体"/>
          <w:b/>
          <w:bCs/>
          <w:snapToGrid w:val="0"/>
          <w:color w:val="000000"/>
          <w:sz w:val="24"/>
          <w:szCs w:val="24"/>
          <w:highlight w:val="none"/>
        </w:rPr>
        <w:t>五、违约金或损失赔偿额的计算方法</w:t>
      </w:r>
      <w:bookmarkEnd w:id="5"/>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由于乙方原因造成成果资料质量不合格，由乙方承担重新修改的研究费用，因此造成逾期的，按照本条第4款规定执行。</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合同履行期间，由于项目停止而终止合同或甲方要求解除合同时，甲方应向乙方提出书面说明，并支付实际完成且经甲方确认的工作量对应的费用，甲方不承担其他违约责任或赔偿义务。</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3</w:t>
      </w:r>
      <w:r>
        <w:rPr>
          <w:rFonts w:hint="eastAsia" w:ascii="宋体" w:hAnsi="宋体" w:eastAsia="宋体" w:cs="宋体"/>
          <w:snapToGrid w:val="0"/>
          <w:color w:val="000000"/>
          <w:sz w:val="24"/>
          <w:szCs w:val="24"/>
          <w:highlight w:val="none"/>
          <w:lang w:eastAsia="zh-CN"/>
        </w:rPr>
        <w:t>.</w:t>
      </w:r>
      <w:r>
        <w:rPr>
          <w:rFonts w:hint="eastAsia" w:ascii="宋体" w:hAnsi="宋体" w:eastAsia="宋体" w:cs="宋体"/>
          <w:snapToGrid w:val="0"/>
          <w:color w:val="000000"/>
          <w:sz w:val="24"/>
          <w:szCs w:val="24"/>
          <w:highlight w:val="none"/>
        </w:rPr>
        <w:t>甲方未按合同规定时间（日期）拨付费用，每超过一日，应按研究费的千分之一作为约定损失赔偿金，超过【7】日以上，乙方可单方解除本合同。</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4</w:t>
      </w:r>
      <w:r>
        <w:rPr>
          <w:rFonts w:hint="eastAsia" w:ascii="宋体" w:hAnsi="宋体" w:eastAsia="宋体" w:cs="宋体"/>
          <w:snapToGrid w:val="0"/>
          <w:color w:val="000000"/>
          <w:sz w:val="24"/>
          <w:szCs w:val="24"/>
          <w:highlight w:val="none"/>
          <w:lang w:eastAsia="zh-CN"/>
        </w:rPr>
        <w:t>.</w:t>
      </w:r>
      <w:r>
        <w:rPr>
          <w:rFonts w:hint="eastAsia" w:ascii="宋体" w:hAnsi="宋体" w:eastAsia="宋体" w:cs="宋体"/>
          <w:snapToGrid w:val="0"/>
          <w:color w:val="000000"/>
          <w:sz w:val="24"/>
          <w:szCs w:val="24"/>
          <w:highlight w:val="none"/>
        </w:rPr>
        <w:t>由于乙方原因未按合同规定时间（日期）提交成果资料并通过甲方验收（或未能通过甲方验收而进行返工导致迟延的），每超过一日，应减收研究费的千分之一作为约定损失赔偿金，超过【7】日以上，甲方可单方解除本合同。</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6" w:name="_Toc24602"/>
      <w:r>
        <w:rPr>
          <w:rFonts w:hint="eastAsia" w:ascii="宋体" w:hAnsi="宋体" w:cs="宋体"/>
          <w:b/>
          <w:bCs/>
          <w:snapToGrid w:val="0"/>
          <w:color w:val="000000"/>
          <w:sz w:val="24"/>
          <w:szCs w:val="24"/>
          <w:highlight w:val="none"/>
        </w:rPr>
        <w:t>六、知识产权归属</w:t>
      </w:r>
      <w:bookmarkEnd w:id="6"/>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 xml:space="preserve">由甲方收集、开发、整理、复制、研究和准备的与本合同项下工作有关的所有资料，乙方不得泄漏给除甲方或其指定的代表之外的任何第三方。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一方和其技术人员在履行合同过程中所获得或接触到的任何保密信息，另一方有义务予以保密，未经其书面同意，任何一方不得使用或泄露从他方获得的上述保密信息。</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7" w:name="_Toc2214"/>
      <w:r>
        <w:rPr>
          <w:rFonts w:hint="eastAsia" w:ascii="宋体" w:hAnsi="宋体" w:cs="宋体"/>
          <w:b/>
          <w:bCs/>
          <w:snapToGrid w:val="0"/>
          <w:color w:val="000000"/>
          <w:sz w:val="24"/>
          <w:szCs w:val="24"/>
          <w:highlight w:val="none"/>
        </w:rPr>
        <w:t>七、解决合同纠纷的方式</w:t>
      </w:r>
      <w:bookmarkEnd w:id="7"/>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执行本合同发生争议，由当事人双方协商和解，也可以请求调解。双方当事人和解或调解不成，可向南通仲裁委员会仲裁。</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8" w:name="_Toc20343"/>
      <w:r>
        <w:rPr>
          <w:rFonts w:hint="eastAsia" w:ascii="宋体" w:hAnsi="宋体" w:cs="宋体"/>
          <w:b/>
          <w:bCs/>
          <w:snapToGrid w:val="0"/>
          <w:color w:val="000000"/>
          <w:sz w:val="24"/>
          <w:szCs w:val="24"/>
          <w:highlight w:val="none"/>
        </w:rPr>
        <w:t>八、合同生效</w:t>
      </w:r>
      <w:bookmarkEnd w:id="8"/>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本合同经双方签字盖章后，自签订之日起生效。本合同正本一式陆份，甲</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乙方各执叁份。</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由于不可抗力因素致使合同无法履行时，双方应及时协商解决。</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双方认可的来往传真、邮件、会议纪要等，均为合同的组成部分，与本合同具有同等法律效力。未尽事宜，经双方协商一致，签订补充协议，补充协议与本合同具有同等效力。</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lang w:eastAsia="zh-CN"/>
        </w:rPr>
      </w:pP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lang w:val="en-US" w:eastAsia="zh-CN"/>
        </w:rPr>
        <w:t>以下无正文</w:t>
      </w:r>
      <w:r>
        <w:rPr>
          <w:rFonts w:hint="eastAsia" w:ascii="宋体" w:hAnsi="宋体" w:cs="宋体"/>
          <w:snapToGrid w:val="0"/>
          <w:color w:val="000000"/>
          <w:sz w:val="24"/>
          <w:szCs w:val="24"/>
          <w:highlight w:val="none"/>
          <w:lang w:eastAsia="zh-CN"/>
        </w:rPr>
        <w:t>）</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lang w:eastAsia="zh-CN"/>
        </w:rPr>
      </w:pP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lang w:val="en-US" w:eastAsia="zh-CN"/>
        </w:rPr>
        <w:t>本页无正文</w:t>
      </w:r>
      <w:r>
        <w:rPr>
          <w:rFonts w:hint="eastAsia" w:ascii="宋体" w:hAnsi="宋体" w:cs="宋体"/>
          <w:snapToGrid w:val="0"/>
          <w:color w:val="000000"/>
          <w:sz w:val="24"/>
          <w:szCs w:val="24"/>
          <w:highlight w:val="none"/>
          <w:lang w:eastAsia="zh-CN"/>
        </w:rPr>
        <w:t>）</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甲方（盖章）：南通港集团建设投资有限公司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法定代表人或其委托代理人（签字）：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单位地址：江苏省通州湾示范区东海大道88号创智云坊</w:t>
      </w:r>
      <w:r>
        <w:rPr>
          <w:rFonts w:hint="eastAsia" w:ascii="宋体" w:hAnsi="宋体" w:cs="宋体"/>
          <w:snapToGrid w:val="0"/>
          <w:color w:val="000000"/>
          <w:sz w:val="24"/>
          <w:szCs w:val="24"/>
          <w:highlight w:val="none"/>
          <w:lang w:val="en-US" w:eastAsia="zh-CN"/>
        </w:rPr>
        <w:t>7</w:t>
      </w:r>
      <w:r>
        <w:rPr>
          <w:rFonts w:hint="eastAsia" w:ascii="宋体" w:hAnsi="宋体" w:cs="宋体"/>
          <w:snapToGrid w:val="0"/>
          <w:color w:val="000000"/>
          <w:sz w:val="24"/>
          <w:szCs w:val="24"/>
          <w:highlight w:val="none"/>
        </w:rPr>
        <w:t xml:space="preserve">号楼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纳税人识别号：91320600MA1XJ0483N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开户银行：招商银行股份有限公司海门支行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账    号：513904025610401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乙方（盖章）：</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法定代表人或其委托代理人（签字）：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单位地址：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日    期：    年   月   日 </w:t>
      </w:r>
    </w:p>
    <w:p>
      <w:pPr>
        <w:tabs>
          <w:tab w:val="left" w:pos="0"/>
          <w:tab w:val="left" w:pos="993"/>
          <w:tab w:val="left" w:pos="1134"/>
        </w:tabs>
        <w:adjustRightInd w:val="0"/>
        <w:snapToGrid w:val="0"/>
        <w:spacing w:line="360" w:lineRule="auto"/>
        <w:jc w:val="both"/>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pStyle w:val="16"/>
        <w:rPr>
          <w:rFonts w:hint="eastAsia" w:ascii="宋体" w:hAnsi="宋体" w:cs="宋体"/>
          <w:b/>
          <w:bCs/>
          <w:snapToGrid w:val="0"/>
          <w:color w:val="000000"/>
          <w:sz w:val="28"/>
          <w:szCs w:val="28"/>
          <w:highlight w:val="none"/>
        </w:rPr>
      </w:pPr>
    </w:p>
    <w:p>
      <w:pPr>
        <w:tabs>
          <w:tab w:val="left" w:pos="0"/>
          <w:tab w:val="left" w:pos="993"/>
          <w:tab w:val="left" w:pos="1134"/>
        </w:tabs>
        <w:adjustRightInd w:val="0"/>
        <w:snapToGrid w:val="0"/>
        <w:spacing w:line="360" w:lineRule="auto"/>
        <w:jc w:val="center"/>
        <w:rPr>
          <w:rFonts w:hint="eastAsia" w:ascii="宋体" w:hAnsi="宋体" w:cs="宋体"/>
          <w:b/>
          <w:bCs/>
          <w:snapToGrid w:val="0"/>
          <w:color w:val="000000"/>
          <w:sz w:val="28"/>
          <w:szCs w:val="28"/>
          <w:highlight w:val="none"/>
        </w:rPr>
      </w:pPr>
      <w:r>
        <w:rPr>
          <w:rFonts w:hint="eastAsia" w:ascii="宋体" w:hAnsi="宋体" w:cs="宋体"/>
          <w:b/>
          <w:bCs/>
          <w:snapToGrid w:val="0"/>
          <w:color w:val="000000"/>
          <w:sz w:val="28"/>
          <w:szCs w:val="28"/>
          <w:highlight w:val="none"/>
        </w:rPr>
        <w:t>廉政合同</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 南通港集团建设投资有限公司 （以下称甲方）与    （以下称乙方），特订立如下合同。</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b/>
          <w:bCs/>
          <w:snapToGrid w:val="0"/>
          <w:color w:val="000000"/>
          <w:sz w:val="24"/>
          <w:szCs w:val="24"/>
          <w:highlight w:val="none"/>
        </w:rPr>
      </w:pPr>
      <w:r>
        <w:rPr>
          <w:rFonts w:hint="eastAsia" w:ascii="宋体" w:hAnsi="宋体" w:cs="宋体"/>
          <w:b/>
          <w:bCs/>
          <w:snapToGrid w:val="0"/>
          <w:color w:val="000000"/>
          <w:sz w:val="24"/>
          <w:szCs w:val="24"/>
          <w:highlight w:val="none"/>
        </w:rPr>
        <w:t>第一条 甲乙双方的权利和义务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（一）严格遵守党和国家有关法律及交通部的有关规定。</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（二）严格执行工程研究的合同文件，自觉按合同办事。</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（三）双方的业务活动坚持公开、公正、诚信、透明的原则（除法律认定的商业秘密和合同文件另有规定之外），不得损害国家和集体利益，违反工程建设管理规章制度。</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（四）建立健全廉政制度，开展廉政教育，公布举报电话，监督并认真查处违法违纪行为。</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（五）发现对方在业务活动中有违反廉政规定的行为，有及时提醒对方纠正的权利和义务。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（六）发现对方严重违反本合同义务条款的行为，有向上级有关部门举报、建议给予处理并要求告知处理结果的权利。</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第二条 甲方的义务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（一）甲方及其工作人员不得索要或接受乙方的礼金，有价证券和贵重物品，不得在乙方报销任何应由甲方或个人支付的费用等。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（二）甲方工作人员不得参加乙方安排的超标准宴请和娱乐活动；不得接受乙方提供的通讯工具、交通工具和高档办公用品等。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（三）甲方及其工作人员不得要求或者接受乙方为其住房装修、婚丧嫁娶活动、配偶子女的工作安排以及出国出境、旅游等提供方便等。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（四）甲方工作人员的配偶、子女不得从事与甲方工程有关的分包项目。</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b/>
          <w:bCs/>
          <w:snapToGrid w:val="0"/>
          <w:color w:val="000000"/>
          <w:sz w:val="24"/>
          <w:szCs w:val="24"/>
          <w:highlight w:val="none"/>
        </w:rPr>
      </w:pPr>
      <w:r>
        <w:rPr>
          <w:rFonts w:hint="eastAsia" w:ascii="宋体" w:hAnsi="宋体" w:cs="宋体"/>
          <w:b/>
          <w:bCs/>
          <w:snapToGrid w:val="0"/>
          <w:color w:val="000000"/>
          <w:sz w:val="24"/>
          <w:szCs w:val="24"/>
          <w:highlight w:val="none"/>
        </w:rPr>
        <w:t>第三条 乙方义务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（一）乙方不得以任何理由向甲方及其工作人员行贿或馈赠礼金、有价证券、贵重礼品。</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（二）乙方不得以任何名义为甲方及其工作人员报销由甲方单位或个人支付的任何费用。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（三）乙方不得以任何理由安排甲方工作人员参加超标准宴请及娱乐活动。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（四）乙方不得为甲方单位和个人购置或提供通讯工具、交通工具和高档办公用品等。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（五）乙方及其工作人员必须严格按照规程办事，不得与施工单位串通，损害甲方利益。</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第四条 违约责任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（一）甲方及其工作人员违反本合同第一、二条，按管理权限，依据有关规定给予党纪、政纪或组织处理；涉嫌犯罪的，移交司法机关追究刑事责任；给乙方单位造成经济损失的，应予以赔偿。</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（二）乙方及其工作人员违反本合同第一、三条，按管理权限，依据有关规定，给予党纪、政纪或组织处理；给甲方单位造成经济损失的，应予以赔偿；情节严重的，将依据有关法律追究当事人责任。</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第五条 双方约定：</w:t>
      </w:r>
      <w:r>
        <w:rPr>
          <w:rFonts w:hint="eastAsia" w:ascii="宋体" w:hAnsi="宋体" w:cs="宋体"/>
          <w:snapToGrid w:val="0"/>
          <w:color w:val="000000"/>
          <w:sz w:val="24"/>
          <w:szCs w:val="24"/>
          <w:highlight w:val="none"/>
        </w:rPr>
        <w:t>本合同由双方上级单位的纪检监察机关负责监督执行。由甲方或甲方上级单位的纪检监察机关约请乙方或乙方上级单位纪检监察机关对本合同执行情况进行检查；提出在本合同规定范围内的裁定意见。</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第六条 </w:t>
      </w:r>
      <w:r>
        <w:rPr>
          <w:rFonts w:hint="eastAsia" w:ascii="宋体" w:hAnsi="宋体" w:cs="宋体"/>
          <w:snapToGrid w:val="0"/>
          <w:color w:val="000000"/>
          <w:sz w:val="24"/>
          <w:szCs w:val="24"/>
          <w:highlight w:val="none"/>
        </w:rPr>
        <w:t>本合同有效期为甲乙双方签署之日起至提交正式成果报告终止。</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第七条 </w:t>
      </w:r>
      <w:r>
        <w:rPr>
          <w:rFonts w:hint="eastAsia" w:ascii="宋体" w:hAnsi="宋体" w:cs="宋体"/>
          <w:snapToGrid w:val="0"/>
          <w:color w:val="000000"/>
          <w:sz w:val="24"/>
          <w:szCs w:val="24"/>
          <w:highlight w:val="none"/>
        </w:rPr>
        <w:t>本合同作为工程服务合同的附件，与工程服务合同具有同等的法律效力，经合同各方签署立即生效。</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第八条 </w:t>
      </w:r>
      <w:r>
        <w:rPr>
          <w:rFonts w:hint="eastAsia" w:ascii="宋体" w:hAnsi="宋体" w:cs="宋体"/>
          <w:snapToGrid w:val="0"/>
          <w:color w:val="000000"/>
          <w:sz w:val="24"/>
          <w:szCs w:val="24"/>
          <w:highlight w:val="none"/>
        </w:rPr>
        <w:t>本合同文本共陆份，经双方法定代表人签字、盖章后生效。双方各执叁份。</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甲  方：（盖章）                 乙  方：（盖章）</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法定代表人                       法定代表人</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或其委托代理人：                 或其委托代理人：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单位地址：                       单位地址：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电    话：                       电    话：</w:t>
      </w:r>
    </w:p>
    <w:p>
      <w:pPr>
        <w:pStyle w:val="5"/>
        <w:wordWrap/>
        <w:rPr>
          <w:rFonts w:hint="default"/>
          <w:highlight w:val="none"/>
          <w:lang w:val="en-US" w:eastAsia="zh-CN"/>
        </w:rPr>
      </w:pPr>
    </w:p>
    <w:p>
      <w:pPr>
        <w:pStyle w:val="3"/>
        <w:tabs>
          <w:tab w:val="left" w:pos="540"/>
        </w:tabs>
        <w:overflowPunct w:val="0"/>
        <w:spacing w:line="360" w:lineRule="auto"/>
        <w:ind w:firstLine="0"/>
        <w:rPr>
          <w:rFonts w:ascii="宋体" w:hAnsi="宋体" w:eastAsia="宋体" w:cs="宋体"/>
          <w:bCs/>
          <w:color w:val="000000"/>
          <w:sz w:val="28"/>
          <w:szCs w:val="28"/>
          <w:highlight w:val="none"/>
        </w:rPr>
      </w:pPr>
    </w:p>
    <w:p>
      <w:pPr>
        <w:widowControl/>
        <w:spacing w:line="360" w:lineRule="auto"/>
        <w:jc w:val="left"/>
        <w:rPr>
          <w:rFonts w:ascii="宋体" w:hAnsi="宋体" w:cs="宋体"/>
          <w:bCs/>
          <w:color w:val="000000"/>
          <w:sz w:val="28"/>
          <w:szCs w:val="28"/>
          <w:highlight w:val="none"/>
        </w:rPr>
      </w:pPr>
    </w:p>
    <w:sectPr>
      <w:headerReference r:id="rId3" w:type="default"/>
      <w:footerReference r:id="rId4" w:type="default"/>
      <w:pgSz w:w="11906" w:h="16838"/>
      <w:pgMar w:top="1418" w:right="1701" w:bottom="1134" w:left="1701" w:header="924" w:footer="83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imSun, 宋体">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2.4pt;width:68.3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20</w:t>
                </w:r>
                <w:r>
                  <w:rPr>
                    <w:sz w:val="18"/>
                  </w:rPr>
                  <w:fldChar w:fldCharType="end"/>
                </w:r>
                <w:r>
                  <w:rPr>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jc w:val="right"/>
    </w:pPr>
    <w:r>
      <w:rPr>
        <w:rFonts w:hint="eastAsia"/>
      </w:rPr>
      <w:t>南通港集团建设投资有限公司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FC07E"/>
    <w:multiLevelType w:val="singleLevel"/>
    <w:tmpl w:val="46EFC0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M5MGVlYzg1ZjgwYzA2YjM2N2U1N2U4YTEwYTgzNGIifQ=="/>
  </w:docVars>
  <w:rsids>
    <w:rsidRoot w:val="00DF3FAA"/>
    <w:rsid w:val="000406B5"/>
    <w:rsid w:val="000771C2"/>
    <w:rsid w:val="00085BEE"/>
    <w:rsid w:val="001275F8"/>
    <w:rsid w:val="00185F5E"/>
    <w:rsid w:val="001A671C"/>
    <w:rsid w:val="001C61FB"/>
    <w:rsid w:val="00266E27"/>
    <w:rsid w:val="00270049"/>
    <w:rsid w:val="002A4B1E"/>
    <w:rsid w:val="002E4C43"/>
    <w:rsid w:val="003222D4"/>
    <w:rsid w:val="00360101"/>
    <w:rsid w:val="00401569"/>
    <w:rsid w:val="004275E6"/>
    <w:rsid w:val="00427D3B"/>
    <w:rsid w:val="00460C0E"/>
    <w:rsid w:val="004A282B"/>
    <w:rsid w:val="00500A77"/>
    <w:rsid w:val="00581E70"/>
    <w:rsid w:val="00582CCC"/>
    <w:rsid w:val="005843BF"/>
    <w:rsid w:val="00594A70"/>
    <w:rsid w:val="006A272F"/>
    <w:rsid w:val="006A393E"/>
    <w:rsid w:val="006F3CBE"/>
    <w:rsid w:val="00731072"/>
    <w:rsid w:val="00795E80"/>
    <w:rsid w:val="007C080B"/>
    <w:rsid w:val="007C5C47"/>
    <w:rsid w:val="007F4369"/>
    <w:rsid w:val="007F7B8B"/>
    <w:rsid w:val="00806DAE"/>
    <w:rsid w:val="008331EB"/>
    <w:rsid w:val="00836810"/>
    <w:rsid w:val="00850647"/>
    <w:rsid w:val="0087008B"/>
    <w:rsid w:val="00872ECD"/>
    <w:rsid w:val="008A78E5"/>
    <w:rsid w:val="008C1FDA"/>
    <w:rsid w:val="008D5256"/>
    <w:rsid w:val="009510E0"/>
    <w:rsid w:val="00977F5C"/>
    <w:rsid w:val="009F6FF0"/>
    <w:rsid w:val="00A3362E"/>
    <w:rsid w:val="00A41A30"/>
    <w:rsid w:val="00A83940"/>
    <w:rsid w:val="00A84DEC"/>
    <w:rsid w:val="00AA5184"/>
    <w:rsid w:val="00AD637F"/>
    <w:rsid w:val="00AD6A38"/>
    <w:rsid w:val="00AF09D3"/>
    <w:rsid w:val="00B57C29"/>
    <w:rsid w:val="00B936AB"/>
    <w:rsid w:val="00BF0B3A"/>
    <w:rsid w:val="00C01952"/>
    <w:rsid w:val="00CD03C1"/>
    <w:rsid w:val="00CE1ACE"/>
    <w:rsid w:val="00CE6872"/>
    <w:rsid w:val="00CF16A6"/>
    <w:rsid w:val="00D20F5E"/>
    <w:rsid w:val="00D35B71"/>
    <w:rsid w:val="00D45D78"/>
    <w:rsid w:val="00D95D48"/>
    <w:rsid w:val="00DE2F4C"/>
    <w:rsid w:val="00DF3FAA"/>
    <w:rsid w:val="00E15D78"/>
    <w:rsid w:val="00E451E3"/>
    <w:rsid w:val="00E465AD"/>
    <w:rsid w:val="00E63B7E"/>
    <w:rsid w:val="00E739EA"/>
    <w:rsid w:val="00E85052"/>
    <w:rsid w:val="00E978D3"/>
    <w:rsid w:val="00EF1773"/>
    <w:rsid w:val="00EF3791"/>
    <w:rsid w:val="00F03D18"/>
    <w:rsid w:val="00F10AF0"/>
    <w:rsid w:val="00F212DB"/>
    <w:rsid w:val="00F96C1E"/>
    <w:rsid w:val="00FF2327"/>
    <w:rsid w:val="04CB106E"/>
    <w:rsid w:val="052102F4"/>
    <w:rsid w:val="056003F9"/>
    <w:rsid w:val="06B34157"/>
    <w:rsid w:val="09C162B9"/>
    <w:rsid w:val="0A8277F4"/>
    <w:rsid w:val="0C5C30DD"/>
    <w:rsid w:val="0D251A47"/>
    <w:rsid w:val="0FF5106B"/>
    <w:rsid w:val="10836CA5"/>
    <w:rsid w:val="144016FD"/>
    <w:rsid w:val="1931263E"/>
    <w:rsid w:val="19E907C1"/>
    <w:rsid w:val="19F945BC"/>
    <w:rsid w:val="1E7B1534"/>
    <w:rsid w:val="1FF03A63"/>
    <w:rsid w:val="20B60721"/>
    <w:rsid w:val="22234ECD"/>
    <w:rsid w:val="24210445"/>
    <w:rsid w:val="242F6EA8"/>
    <w:rsid w:val="25C06B8A"/>
    <w:rsid w:val="272B1014"/>
    <w:rsid w:val="27681612"/>
    <w:rsid w:val="27D505EA"/>
    <w:rsid w:val="28251B4C"/>
    <w:rsid w:val="28D51B46"/>
    <w:rsid w:val="28EC7458"/>
    <w:rsid w:val="29811283"/>
    <w:rsid w:val="2DC95397"/>
    <w:rsid w:val="2E4B20C4"/>
    <w:rsid w:val="3029415C"/>
    <w:rsid w:val="31D83E9E"/>
    <w:rsid w:val="32DE3330"/>
    <w:rsid w:val="32FB1A69"/>
    <w:rsid w:val="34967F5C"/>
    <w:rsid w:val="38540160"/>
    <w:rsid w:val="388E3831"/>
    <w:rsid w:val="3B3B6487"/>
    <w:rsid w:val="3B5D4875"/>
    <w:rsid w:val="3C1C4A45"/>
    <w:rsid w:val="3D26361D"/>
    <w:rsid w:val="41DE2BB1"/>
    <w:rsid w:val="42E10853"/>
    <w:rsid w:val="45C07CC0"/>
    <w:rsid w:val="46D86BA4"/>
    <w:rsid w:val="48FF2F01"/>
    <w:rsid w:val="4B4558D3"/>
    <w:rsid w:val="4BD905AE"/>
    <w:rsid w:val="4CF145E2"/>
    <w:rsid w:val="4D0B04F8"/>
    <w:rsid w:val="51AD55C3"/>
    <w:rsid w:val="520B761D"/>
    <w:rsid w:val="54CE26CF"/>
    <w:rsid w:val="55A12F20"/>
    <w:rsid w:val="55E416CE"/>
    <w:rsid w:val="562838CB"/>
    <w:rsid w:val="5A00696D"/>
    <w:rsid w:val="5E002BBB"/>
    <w:rsid w:val="5F3B4F11"/>
    <w:rsid w:val="5FFD1FDC"/>
    <w:rsid w:val="623C2F71"/>
    <w:rsid w:val="6360721D"/>
    <w:rsid w:val="66005BE2"/>
    <w:rsid w:val="661C6C15"/>
    <w:rsid w:val="671E6420"/>
    <w:rsid w:val="67C17C27"/>
    <w:rsid w:val="6B782A34"/>
    <w:rsid w:val="6BAF5E2D"/>
    <w:rsid w:val="6D790840"/>
    <w:rsid w:val="6FAF659E"/>
    <w:rsid w:val="6FCF293F"/>
    <w:rsid w:val="71EF5055"/>
    <w:rsid w:val="73DD7B3D"/>
    <w:rsid w:val="78A51113"/>
    <w:rsid w:val="7B501B2D"/>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47"/>
    <w:qFormat/>
    <w:uiPriority w:val="0"/>
    <w:pPr>
      <w:keepNext/>
      <w:keepLines/>
      <w:spacing w:before="260" w:after="260" w:line="416" w:lineRule="auto"/>
      <w:jc w:val="left"/>
      <w:outlineLvl w:val="1"/>
    </w:pPr>
    <w:rPr>
      <w:rFonts w:ascii="Arial" w:hAnsi="Arial"/>
      <w:b/>
      <w:bCs/>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ind w:firstLine="420"/>
      <w:jc w:val="left"/>
    </w:pPr>
    <w:rPr>
      <w:rFonts w:eastAsia="楷体_GB2312"/>
      <w:sz w:val="24"/>
      <w:szCs w:val="20"/>
    </w:rPr>
  </w:style>
  <w:style w:type="paragraph" w:styleId="4">
    <w:name w:val="annotation text"/>
    <w:basedOn w:val="1"/>
    <w:link w:val="48"/>
    <w:unhideWhenUsed/>
    <w:qFormat/>
    <w:uiPriority w:val="0"/>
    <w:pPr>
      <w:jc w:val="left"/>
    </w:pPr>
  </w:style>
  <w:style w:type="paragraph" w:styleId="5">
    <w:name w:val="Body Text"/>
    <w:basedOn w:val="1"/>
    <w:next w:val="6"/>
    <w:qFormat/>
    <w:uiPriority w:val="0"/>
    <w:pPr>
      <w:spacing w:line="360" w:lineRule="auto"/>
    </w:pPr>
    <w:rPr>
      <w:rFonts w:eastAsia="仿宋_GB2312"/>
      <w:sz w:val="23"/>
    </w:rPr>
  </w:style>
  <w:style w:type="paragraph" w:customStyle="1" w:styleId="6">
    <w:name w:val="目录 82"/>
    <w:next w:val="1"/>
    <w:qFormat/>
    <w:uiPriority w:val="0"/>
    <w:pPr>
      <w:wordWrap w:val="0"/>
      <w:ind w:left="2550"/>
      <w:jc w:val="both"/>
    </w:pPr>
    <w:rPr>
      <w:rFonts w:ascii="等线" w:hAnsi="等线" w:eastAsia="等线" w:cs="宋体"/>
      <w:sz w:val="21"/>
      <w:lang w:val="en-US" w:eastAsia="zh-CN" w:bidi="ar-SA"/>
    </w:rPr>
  </w:style>
  <w:style w:type="paragraph" w:styleId="7">
    <w:name w:val="Body Text Indent"/>
    <w:basedOn w:val="1"/>
    <w:next w:val="8"/>
    <w:qFormat/>
    <w:uiPriority w:val="0"/>
    <w:pPr>
      <w:spacing w:after="156"/>
      <w:ind w:firstLine="480"/>
    </w:pPr>
    <w:rPr>
      <w:sz w:val="24"/>
    </w:rPr>
  </w:style>
  <w:style w:type="paragraph" w:styleId="8">
    <w:name w:val="envelope return"/>
    <w:basedOn w:val="1"/>
    <w:qFormat/>
    <w:uiPriority w:val="99"/>
    <w:pPr>
      <w:snapToGrid w:val="0"/>
    </w:pPr>
    <w:rPr>
      <w:rFonts w:ascii="Arial" w:hAnsi="Arial" w:cs="Arial"/>
    </w:rPr>
  </w:style>
  <w:style w:type="paragraph" w:styleId="9">
    <w:name w:val="Plain Text"/>
    <w:basedOn w:val="1"/>
    <w:qFormat/>
    <w:uiPriority w:val="0"/>
    <w:rPr>
      <w:rFonts w:ascii="宋体" w:hAnsi="Courier New"/>
      <w:szCs w:val="21"/>
    </w:rPr>
  </w:style>
  <w:style w:type="paragraph" w:styleId="10">
    <w:name w:val="Balloon Text"/>
    <w:basedOn w:val="1"/>
    <w:link w:val="46"/>
    <w:semiHidden/>
    <w:unhideWhenUsed/>
    <w:qFormat/>
    <w:uiPriority w:val="99"/>
    <w:rPr>
      <w:sz w:val="18"/>
      <w:szCs w:val="18"/>
    </w:rPr>
  </w:style>
  <w:style w:type="paragraph" w:styleId="11">
    <w:name w:val="footer"/>
    <w:basedOn w:val="1"/>
    <w:link w:val="2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Normal (Web)"/>
    <w:basedOn w:val="1"/>
    <w:semiHidden/>
    <w:unhideWhenUsed/>
    <w:qFormat/>
    <w:uiPriority w:val="99"/>
    <w:pPr>
      <w:spacing w:beforeAutospacing="1" w:afterAutospacing="1"/>
      <w:jc w:val="left"/>
    </w:pPr>
    <w:rPr>
      <w:kern w:val="0"/>
      <w:sz w:val="24"/>
    </w:rPr>
  </w:style>
  <w:style w:type="paragraph" w:styleId="14">
    <w:name w:val="Title"/>
    <w:basedOn w:val="1"/>
    <w:link w:val="24"/>
    <w:qFormat/>
    <w:uiPriority w:val="0"/>
    <w:pPr>
      <w:jc w:val="center"/>
    </w:pPr>
    <w:rPr>
      <w:rFonts w:ascii="Arial Black" w:hAnsi="Arial Black" w:eastAsia="仿宋_GB2312" w:cstheme="minorBidi"/>
      <w:b/>
      <w:sz w:val="44"/>
      <w:szCs w:val="32"/>
    </w:rPr>
  </w:style>
  <w:style w:type="paragraph" w:styleId="15">
    <w:name w:val="annotation subject"/>
    <w:basedOn w:val="4"/>
    <w:next w:val="4"/>
    <w:link w:val="49"/>
    <w:semiHidden/>
    <w:unhideWhenUsed/>
    <w:qFormat/>
    <w:uiPriority w:val="99"/>
    <w:rPr>
      <w:b/>
      <w:bCs/>
    </w:rPr>
  </w:style>
  <w:style w:type="paragraph" w:styleId="16">
    <w:name w:val="Body Text First Indent 2"/>
    <w:basedOn w:val="7"/>
    <w:qFormat/>
    <w:uiPriority w:val="99"/>
    <w:pPr>
      <w:ind w:firstLine="420" w:firstLineChars="200"/>
    </w:pPr>
  </w:style>
  <w:style w:type="table" w:styleId="18">
    <w:name w:val="Table Grid"/>
    <w:basedOn w:val="17"/>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444444"/>
      <w:u w:val="none"/>
    </w:rPr>
  </w:style>
  <w:style w:type="character" w:styleId="21">
    <w:name w:val="Hyperlink"/>
    <w:basedOn w:val="19"/>
    <w:semiHidden/>
    <w:unhideWhenUsed/>
    <w:qFormat/>
    <w:uiPriority w:val="99"/>
    <w:rPr>
      <w:color w:val="444444"/>
      <w:u w:val="none"/>
    </w:rPr>
  </w:style>
  <w:style w:type="character" w:styleId="22">
    <w:name w:val="annotation reference"/>
    <w:basedOn w:val="19"/>
    <w:semiHidden/>
    <w:unhideWhenUsed/>
    <w:qFormat/>
    <w:uiPriority w:val="99"/>
    <w:rPr>
      <w:sz w:val="21"/>
      <w:szCs w:val="21"/>
    </w:rPr>
  </w:style>
  <w:style w:type="character" w:customStyle="1" w:styleId="23">
    <w:name w:val="页脚 Char"/>
    <w:link w:val="11"/>
    <w:qFormat/>
    <w:uiPriority w:val="0"/>
    <w:rPr>
      <w:sz w:val="18"/>
      <w:szCs w:val="18"/>
    </w:rPr>
  </w:style>
  <w:style w:type="character" w:customStyle="1" w:styleId="24">
    <w:name w:val="标题 Char"/>
    <w:link w:val="14"/>
    <w:qFormat/>
    <w:uiPriority w:val="0"/>
    <w:rPr>
      <w:rFonts w:ascii="Arial Black" w:hAnsi="Arial Black" w:eastAsia="仿宋_GB2312"/>
      <w:b/>
      <w:sz w:val="44"/>
      <w:szCs w:val="32"/>
    </w:rPr>
  </w:style>
  <w:style w:type="character" w:customStyle="1" w:styleId="25">
    <w:name w:val="页眉 Char"/>
    <w:link w:val="12"/>
    <w:qFormat/>
    <w:uiPriority w:val="0"/>
    <w:rPr>
      <w:sz w:val="18"/>
      <w:szCs w:val="18"/>
    </w:rPr>
  </w:style>
  <w:style w:type="character" w:customStyle="1" w:styleId="26">
    <w:name w:val="页眉 字符1"/>
    <w:basedOn w:val="19"/>
    <w:semiHidden/>
    <w:qFormat/>
    <w:uiPriority w:val="99"/>
    <w:rPr>
      <w:rFonts w:ascii="Times New Roman" w:hAnsi="Times New Roman" w:eastAsia="宋体" w:cs="Times New Roman"/>
      <w:sz w:val="18"/>
      <w:szCs w:val="18"/>
    </w:rPr>
  </w:style>
  <w:style w:type="character" w:customStyle="1" w:styleId="27">
    <w:name w:val="标题 字符1"/>
    <w:basedOn w:val="19"/>
    <w:qFormat/>
    <w:uiPriority w:val="10"/>
    <w:rPr>
      <w:rFonts w:asciiTheme="majorHAnsi" w:hAnsiTheme="majorHAnsi" w:eastAsiaTheme="majorEastAsia" w:cstheme="majorBidi"/>
      <w:b/>
      <w:bCs/>
      <w:sz w:val="32"/>
      <w:szCs w:val="32"/>
    </w:rPr>
  </w:style>
  <w:style w:type="character" w:customStyle="1" w:styleId="28">
    <w:name w:val="页脚 字符1"/>
    <w:basedOn w:val="19"/>
    <w:semiHidden/>
    <w:qFormat/>
    <w:uiPriority w:val="99"/>
    <w:rPr>
      <w:rFonts w:ascii="Times New Roman" w:hAnsi="Times New Roman" w:eastAsia="宋体" w:cs="Times New Roman"/>
      <w:sz w:val="18"/>
      <w:szCs w:val="18"/>
    </w:rPr>
  </w:style>
  <w:style w:type="paragraph" w:customStyle="1" w:styleId="29">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0">
    <w:name w:val="_Style 23"/>
    <w:basedOn w:val="1"/>
    <w:next w:val="1"/>
    <w:qFormat/>
    <w:uiPriority w:val="0"/>
    <w:pPr>
      <w:pBdr>
        <w:bottom w:val="single" w:color="auto" w:sz="6" w:space="1"/>
      </w:pBdr>
      <w:jc w:val="center"/>
    </w:pPr>
    <w:rPr>
      <w:rFonts w:ascii="Arial"/>
      <w:vanish/>
      <w:sz w:val="16"/>
    </w:rPr>
  </w:style>
  <w:style w:type="paragraph" w:customStyle="1" w:styleId="31">
    <w:name w:val="_Style 24"/>
    <w:basedOn w:val="1"/>
    <w:next w:val="1"/>
    <w:qFormat/>
    <w:uiPriority w:val="0"/>
    <w:pPr>
      <w:pBdr>
        <w:top w:val="single" w:color="auto" w:sz="6" w:space="1"/>
      </w:pBdr>
      <w:jc w:val="center"/>
    </w:pPr>
    <w:rPr>
      <w:rFonts w:ascii="Arial"/>
      <w:vanish/>
      <w:sz w:val="16"/>
    </w:rPr>
  </w:style>
  <w:style w:type="character" w:customStyle="1" w:styleId="32">
    <w:name w:val="qxdate"/>
    <w:basedOn w:val="19"/>
    <w:qFormat/>
    <w:uiPriority w:val="0"/>
    <w:rPr>
      <w:color w:val="333333"/>
      <w:sz w:val="18"/>
      <w:szCs w:val="18"/>
    </w:rPr>
  </w:style>
  <w:style w:type="character" w:customStyle="1" w:styleId="33">
    <w:name w:val="prev"/>
    <w:basedOn w:val="19"/>
    <w:qFormat/>
    <w:uiPriority w:val="0"/>
    <w:rPr>
      <w:rFonts w:ascii="微软雅黑" w:hAnsi="微软雅黑" w:eastAsia="微软雅黑" w:cs="微软雅黑"/>
      <w:sz w:val="21"/>
      <w:szCs w:val="21"/>
    </w:rPr>
  </w:style>
  <w:style w:type="character" w:customStyle="1" w:styleId="34">
    <w:name w:val="prev1"/>
    <w:basedOn w:val="19"/>
    <w:qFormat/>
    <w:uiPriority w:val="0"/>
    <w:rPr>
      <w:color w:val="888888"/>
    </w:rPr>
  </w:style>
  <w:style w:type="character" w:customStyle="1" w:styleId="35">
    <w:name w:val="cfdate"/>
    <w:basedOn w:val="19"/>
    <w:qFormat/>
    <w:uiPriority w:val="0"/>
    <w:rPr>
      <w:color w:val="333333"/>
      <w:sz w:val="18"/>
      <w:szCs w:val="18"/>
    </w:rPr>
  </w:style>
  <w:style w:type="character" w:customStyle="1" w:styleId="36">
    <w:name w:val="displayarti"/>
    <w:basedOn w:val="19"/>
    <w:qFormat/>
    <w:uiPriority w:val="0"/>
    <w:rPr>
      <w:color w:val="FFFFFF"/>
      <w:shd w:val="clear" w:color="auto" w:fill="A00000"/>
    </w:rPr>
  </w:style>
  <w:style w:type="character" w:customStyle="1" w:styleId="37">
    <w:name w:val="gjfg"/>
    <w:basedOn w:val="19"/>
    <w:qFormat/>
    <w:uiPriority w:val="0"/>
  </w:style>
  <w:style w:type="character" w:customStyle="1" w:styleId="38">
    <w:name w:val="redfilenumber"/>
    <w:basedOn w:val="19"/>
    <w:qFormat/>
    <w:uiPriority w:val="0"/>
    <w:rPr>
      <w:color w:val="BA2636"/>
      <w:sz w:val="18"/>
      <w:szCs w:val="18"/>
    </w:rPr>
  </w:style>
  <w:style w:type="character" w:customStyle="1" w:styleId="39">
    <w:name w:val="redfilefwwh"/>
    <w:basedOn w:val="19"/>
    <w:qFormat/>
    <w:uiPriority w:val="0"/>
    <w:rPr>
      <w:color w:val="BA2636"/>
      <w:sz w:val="18"/>
      <w:szCs w:val="18"/>
    </w:rPr>
  </w:style>
  <w:style w:type="character" w:customStyle="1" w:styleId="40">
    <w:name w:val="next2"/>
    <w:basedOn w:val="19"/>
    <w:qFormat/>
    <w:uiPriority w:val="0"/>
    <w:rPr>
      <w:rFonts w:hint="eastAsia" w:ascii="微软雅黑" w:hAnsi="微软雅黑" w:eastAsia="微软雅黑" w:cs="微软雅黑"/>
      <w:sz w:val="21"/>
      <w:szCs w:val="21"/>
    </w:rPr>
  </w:style>
  <w:style w:type="character" w:customStyle="1" w:styleId="41">
    <w:name w:val="next3"/>
    <w:basedOn w:val="19"/>
    <w:qFormat/>
    <w:uiPriority w:val="0"/>
    <w:rPr>
      <w:color w:val="888888"/>
    </w:rPr>
  </w:style>
  <w:style w:type="character" w:customStyle="1" w:styleId="42">
    <w:name w:val="next"/>
    <w:basedOn w:val="19"/>
    <w:qFormat/>
    <w:uiPriority w:val="0"/>
    <w:rPr>
      <w:rFonts w:ascii="微软雅黑" w:hAnsi="微软雅黑" w:eastAsia="微软雅黑" w:cs="微软雅黑"/>
      <w:sz w:val="21"/>
      <w:szCs w:val="21"/>
    </w:rPr>
  </w:style>
  <w:style w:type="character" w:customStyle="1" w:styleId="43">
    <w:name w:val="next1"/>
    <w:basedOn w:val="19"/>
    <w:qFormat/>
    <w:uiPriority w:val="0"/>
    <w:rPr>
      <w:color w:val="888888"/>
    </w:rPr>
  </w:style>
  <w:style w:type="character" w:customStyle="1" w:styleId="44">
    <w:name w:val="prev2"/>
    <w:basedOn w:val="19"/>
    <w:qFormat/>
    <w:uiPriority w:val="0"/>
    <w:rPr>
      <w:color w:val="888888"/>
    </w:rPr>
  </w:style>
  <w:style w:type="character" w:customStyle="1" w:styleId="45">
    <w:name w:val="prev3"/>
    <w:basedOn w:val="19"/>
    <w:qFormat/>
    <w:uiPriority w:val="0"/>
    <w:rPr>
      <w:rFonts w:ascii="微软雅黑" w:hAnsi="微软雅黑" w:eastAsia="微软雅黑" w:cs="微软雅黑"/>
      <w:sz w:val="21"/>
      <w:szCs w:val="21"/>
    </w:rPr>
  </w:style>
  <w:style w:type="character" w:customStyle="1" w:styleId="46">
    <w:name w:val="批注框文本 Char"/>
    <w:basedOn w:val="19"/>
    <w:link w:val="10"/>
    <w:semiHidden/>
    <w:qFormat/>
    <w:uiPriority w:val="99"/>
    <w:rPr>
      <w:kern w:val="2"/>
      <w:sz w:val="18"/>
      <w:szCs w:val="18"/>
    </w:rPr>
  </w:style>
  <w:style w:type="character" w:customStyle="1" w:styleId="47">
    <w:name w:val="标题 2 Char"/>
    <w:basedOn w:val="19"/>
    <w:link w:val="2"/>
    <w:qFormat/>
    <w:uiPriority w:val="0"/>
    <w:rPr>
      <w:rFonts w:ascii="Arial" w:hAnsi="Arial"/>
      <w:b/>
      <w:bCs/>
      <w:kern w:val="2"/>
      <w:sz w:val="28"/>
      <w:szCs w:val="32"/>
    </w:rPr>
  </w:style>
  <w:style w:type="character" w:customStyle="1" w:styleId="48">
    <w:name w:val="批注文字 Char"/>
    <w:basedOn w:val="19"/>
    <w:link w:val="4"/>
    <w:qFormat/>
    <w:uiPriority w:val="0"/>
    <w:rPr>
      <w:kern w:val="2"/>
      <w:sz w:val="21"/>
      <w:szCs w:val="24"/>
    </w:rPr>
  </w:style>
  <w:style w:type="character" w:customStyle="1" w:styleId="49">
    <w:name w:val="批注主题 Char"/>
    <w:basedOn w:val="48"/>
    <w:link w:val="15"/>
    <w:semiHidden/>
    <w:qFormat/>
    <w:uiPriority w:val="99"/>
    <w:rPr>
      <w:b/>
      <w:bCs/>
      <w:kern w:val="2"/>
      <w:sz w:val="21"/>
      <w:szCs w:val="24"/>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6959</Words>
  <Characters>7246</Characters>
  <Lines>19</Lines>
  <Paragraphs>5</Paragraphs>
  <TotalTime>3961</TotalTime>
  <ScaleCrop>false</ScaleCrop>
  <LinksUpToDate>false</LinksUpToDate>
  <CharactersWithSpaces>8033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满天星-冯</cp:lastModifiedBy>
  <cp:lastPrinted>2021-02-04T04:25:00Z</cp:lastPrinted>
  <dcterms:modified xsi:type="dcterms:W3CDTF">2023-11-30T07:32:24Z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B3D513E69FF4441E9482DF9DD14F77CC</vt:lpwstr>
  </property>
</Properties>
</file>