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Verdana" w:hAnsi="Verdana" w:cs="宋体"/>
          <w:color w:val="auto"/>
          <w:kern w:val="0"/>
          <w:sz w:val="18"/>
          <w:szCs w:val="18"/>
          <w:highlight w:val="none"/>
        </w:rPr>
      </w:pPr>
      <w:r>
        <w:rPr>
          <w:rFonts w:ascii="Verdana" w:hAnsi="Verdana" w:cs="宋体"/>
          <w:color w:val="auto"/>
          <w:kern w:val="0"/>
          <w:sz w:val="18"/>
          <w:szCs w:val="18"/>
          <w:highlight w:val="none"/>
        </w:rPr>
        <w:t> </w:t>
      </w:r>
    </w:p>
    <w:p>
      <w:pPr>
        <w:overflowPunct w:val="0"/>
        <w:spacing w:line="360" w:lineRule="auto"/>
        <w:jc w:val="center"/>
        <w:rPr>
          <w:rFonts w:ascii="宋体" w:hAnsi="宋体"/>
          <w:b/>
          <w:color w:val="auto"/>
          <w:sz w:val="52"/>
          <w:szCs w:val="52"/>
          <w:highlight w:val="none"/>
        </w:rPr>
      </w:pPr>
      <w:r>
        <w:rPr>
          <w:rFonts w:ascii="Verdana" w:hAnsi="Verdana" w:cs="宋体"/>
          <w:color w:val="auto"/>
          <w:kern w:val="0"/>
          <w:sz w:val="52"/>
          <w:szCs w:val="52"/>
          <w:highlight w:val="none"/>
        </w:rPr>
        <w:t> </w:t>
      </w:r>
      <w:r>
        <w:rPr>
          <w:rFonts w:hint="eastAsia" w:ascii="宋体" w:hAnsi="宋体"/>
          <w:b/>
          <w:color w:val="auto"/>
          <w:sz w:val="52"/>
          <w:szCs w:val="52"/>
          <w:highlight w:val="none"/>
          <w:lang w:val="zh-TW"/>
        </w:rPr>
        <w:t>南通港口</w:t>
      </w:r>
      <w:r>
        <w:rPr>
          <w:rFonts w:hint="eastAsia" w:ascii="宋体" w:hAnsi="宋体"/>
          <w:b/>
          <w:color w:val="auto"/>
          <w:sz w:val="52"/>
          <w:szCs w:val="52"/>
          <w:highlight w:val="none"/>
        </w:rPr>
        <w:t>集团</w:t>
      </w:r>
      <w:r>
        <w:rPr>
          <w:rFonts w:hint="eastAsia" w:ascii="宋体" w:hAnsi="宋体"/>
          <w:b/>
          <w:color w:val="auto"/>
          <w:sz w:val="52"/>
          <w:szCs w:val="52"/>
          <w:highlight w:val="none"/>
          <w:lang w:val="zh-TW"/>
        </w:rPr>
        <w:t>有限公司</w:t>
      </w:r>
    </w:p>
    <w:p>
      <w:pPr>
        <w:overflowPunct w:val="0"/>
        <w:spacing w:line="360" w:lineRule="auto"/>
        <w:jc w:val="center"/>
        <w:rPr>
          <w:rFonts w:ascii="宋体" w:hAnsi="宋体"/>
          <w:b/>
          <w:color w:val="auto"/>
          <w:sz w:val="52"/>
          <w:szCs w:val="52"/>
          <w:highlight w:val="none"/>
        </w:rPr>
      </w:pPr>
      <w:r>
        <w:rPr>
          <w:rFonts w:hint="eastAsia" w:ascii="宋体" w:hAnsi="宋体"/>
          <w:b/>
          <w:color w:val="auto"/>
          <w:sz w:val="52"/>
          <w:szCs w:val="52"/>
          <w:highlight w:val="none"/>
        </w:rPr>
        <w:t>询价通知书</w:t>
      </w:r>
    </w:p>
    <w:p>
      <w:pPr>
        <w:widowControl/>
        <w:shd w:val="clear" w:color="auto" w:fill="FFFFFF"/>
        <w:jc w:val="center"/>
        <w:rPr>
          <w:rFonts w:ascii="Verdana" w:hAnsi="Verdana" w:cs="宋体"/>
          <w:color w:val="auto"/>
          <w:kern w:val="0"/>
          <w:sz w:val="52"/>
          <w:szCs w:val="52"/>
          <w:highlight w:val="none"/>
        </w:rPr>
      </w:pPr>
      <w:r>
        <w:rPr>
          <w:rFonts w:hint="eastAsia" w:ascii="宋体" w:hAnsi="宋体" w:cs="宋体"/>
          <w:color w:val="auto"/>
          <w:kern w:val="0"/>
          <w:sz w:val="52"/>
          <w:szCs w:val="52"/>
          <w:highlight w:val="none"/>
        </w:rPr>
        <w:t> </w:t>
      </w:r>
    </w:p>
    <w:p>
      <w:pPr>
        <w:widowControl/>
        <w:shd w:val="clear" w:color="auto" w:fill="FFFFFF"/>
        <w:spacing w:before="100" w:after="100"/>
        <w:rPr>
          <w:rFonts w:ascii="宋体" w:hAnsi="宋体" w:cs="宋体"/>
          <w:b/>
          <w:bCs/>
          <w:color w:val="auto"/>
          <w:kern w:val="0"/>
          <w:sz w:val="24"/>
          <w:szCs w:val="24"/>
          <w:highlight w:val="none"/>
        </w:rPr>
      </w:pPr>
    </w:p>
    <w:p>
      <w:pPr>
        <w:widowControl/>
        <w:shd w:val="clear" w:color="auto" w:fill="FFFFFF"/>
        <w:spacing w:before="100" w:after="100"/>
        <w:rPr>
          <w:rFonts w:ascii="宋体" w:hAnsi="宋体" w:cs="宋体"/>
          <w:b/>
          <w:bCs/>
          <w:color w:val="auto"/>
          <w:kern w:val="0"/>
          <w:sz w:val="24"/>
          <w:szCs w:val="24"/>
          <w:highlight w:val="none"/>
        </w:rPr>
      </w:pPr>
    </w:p>
    <w:p>
      <w:pPr>
        <w:widowControl/>
        <w:shd w:val="clear" w:color="auto" w:fill="FFFFFF"/>
        <w:spacing w:before="100" w:after="100"/>
        <w:rPr>
          <w:rFonts w:ascii="宋体" w:hAnsi="宋体" w:cs="宋体"/>
          <w:b/>
          <w:bCs/>
          <w:color w:val="auto"/>
          <w:kern w:val="0"/>
          <w:sz w:val="24"/>
          <w:szCs w:val="24"/>
          <w:highlight w:val="none"/>
        </w:rPr>
      </w:pPr>
    </w:p>
    <w:p>
      <w:pPr>
        <w:widowControl/>
        <w:shd w:val="clear" w:color="auto" w:fill="FFFFFF"/>
        <w:spacing w:before="100" w:after="100"/>
        <w:ind w:firstLine="1205" w:firstLineChars="400"/>
        <w:jc w:val="both"/>
        <w:rPr>
          <w:rFonts w:ascii="Verdana" w:hAnsi="Verdana" w:cs="宋体"/>
          <w:color w:val="auto"/>
          <w:kern w:val="0"/>
          <w:sz w:val="18"/>
          <w:szCs w:val="18"/>
          <w:highlight w:val="none"/>
        </w:rPr>
      </w:pPr>
      <w:r>
        <w:rPr>
          <w:rFonts w:hint="eastAsia" w:ascii="宋体" w:hAnsi="宋体" w:cs="宋体"/>
          <w:b/>
          <w:bCs/>
          <w:color w:val="auto"/>
          <w:kern w:val="0"/>
          <w:sz w:val="30"/>
          <w:highlight w:val="none"/>
        </w:rPr>
        <w:t>项目名称：港口大厦屋面防水维修项目</w:t>
      </w:r>
      <w:r>
        <w:rPr>
          <w:rFonts w:hint="eastAsia" w:ascii="宋体" w:hAnsi="宋体" w:cs="宋体"/>
          <w:b/>
          <w:bCs/>
          <w:color w:val="auto"/>
          <w:kern w:val="0"/>
          <w:sz w:val="24"/>
          <w:szCs w:val="24"/>
          <w:highlight w:val="none"/>
        </w:rPr>
        <w:t> </w:t>
      </w:r>
    </w:p>
    <w:p>
      <w:pPr>
        <w:widowControl/>
        <w:shd w:val="clear" w:color="auto" w:fill="FFFFFF"/>
        <w:spacing w:before="100" w:after="100"/>
        <w:ind w:firstLine="1050"/>
        <w:jc w:val="left"/>
        <w:rPr>
          <w:rFonts w:ascii="Verdana" w:hAnsi="Verdana" w:cs="宋体"/>
          <w:color w:val="auto"/>
          <w:kern w:val="0"/>
          <w:sz w:val="18"/>
          <w:szCs w:val="18"/>
          <w:highlight w:val="none"/>
        </w:rPr>
      </w:pPr>
      <w:r>
        <w:rPr>
          <w:rFonts w:hint="eastAsia" w:ascii="宋体" w:hAnsi="宋体" w:cs="宋体"/>
          <w:b/>
          <w:bCs/>
          <w:color w:val="auto"/>
          <w:kern w:val="0"/>
          <w:sz w:val="30"/>
          <w:highlight w:val="none"/>
        </w:rPr>
        <w:t>         </w:t>
      </w:r>
    </w:p>
    <w:p>
      <w:pPr>
        <w:widowControl/>
        <w:shd w:val="clear" w:color="auto" w:fill="FFFFFF"/>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 </w:t>
      </w:r>
    </w:p>
    <w:p>
      <w:pPr>
        <w:widowControl/>
        <w:shd w:val="clear" w:color="auto" w:fill="FFFFFF"/>
        <w:spacing w:before="100" w:after="100"/>
        <w:ind w:firstLine="1205" w:firstLineChars="400"/>
        <w:outlineLvl w:val="0"/>
        <w:rPr>
          <w:rFonts w:ascii="宋体" w:hAnsi="宋体" w:cs="宋体"/>
          <w:b/>
          <w:bCs/>
          <w:color w:val="auto"/>
          <w:kern w:val="0"/>
          <w:sz w:val="30"/>
          <w:highlight w:val="none"/>
          <w:lang w:val="zh-TW"/>
        </w:rPr>
      </w:pPr>
      <w:r>
        <w:rPr>
          <w:rFonts w:hint="eastAsia" w:ascii="宋体" w:hAnsi="宋体" w:cs="宋体"/>
          <w:b/>
          <w:bCs/>
          <w:color w:val="auto"/>
          <w:kern w:val="0"/>
          <w:sz w:val="30"/>
          <w:highlight w:val="none"/>
        </w:rPr>
        <w:t>采 购 人：</w:t>
      </w:r>
      <w:r>
        <w:rPr>
          <w:rFonts w:hint="eastAsia" w:ascii="宋体" w:hAnsi="宋体" w:cs="宋体"/>
          <w:b/>
          <w:bCs/>
          <w:color w:val="auto"/>
          <w:kern w:val="0"/>
          <w:sz w:val="30"/>
          <w:highlight w:val="none"/>
          <w:lang w:val="zh-TW"/>
        </w:rPr>
        <w:t>南通港口</w:t>
      </w:r>
      <w:r>
        <w:rPr>
          <w:rFonts w:hint="eastAsia" w:ascii="宋体" w:hAnsi="宋体" w:cs="宋体"/>
          <w:b/>
          <w:bCs/>
          <w:color w:val="auto"/>
          <w:kern w:val="0"/>
          <w:sz w:val="30"/>
          <w:highlight w:val="none"/>
        </w:rPr>
        <w:t>集团</w:t>
      </w:r>
      <w:r>
        <w:rPr>
          <w:rFonts w:hint="eastAsia" w:ascii="宋体" w:hAnsi="宋体" w:cs="宋体"/>
          <w:b/>
          <w:bCs/>
          <w:color w:val="auto"/>
          <w:kern w:val="0"/>
          <w:sz w:val="30"/>
          <w:highlight w:val="none"/>
          <w:lang w:val="zh-TW"/>
        </w:rPr>
        <w:t>有限公司</w:t>
      </w:r>
    </w:p>
    <w:p>
      <w:pPr>
        <w:widowControl/>
        <w:shd w:val="clear" w:color="auto" w:fill="FFFFFF"/>
        <w:spacing w:before="100" w:after="100"/>
        <w:ind w:firstLine="1807" w:firstLineChars="600"/>
        <w:rPr>
          <w:rFonts w:ascii="宋体" w:hAnsi="宋体" w:cs="宋体"/>
          <w:b/>
          <w:bCs/>
          <w:color w:val="auto"/>
          <w:kern w:val="0"/>
          <w:sz w:val="30"/>
          <w:highlight w:val="none"/>
          <w:lang w:val="zh-TW"/>
        </w:rPr>
      </w:pPr>
    </w:p>
    <w:p>
      <w:pPr>
        <w:widowControl/>
        <w:shd w:val="clear" w:color="auto" w:fill="FFFFFF"/>
        <w:spacing w:before="100" w:after="100"/>
        <w:ind w:firstLine="1205" w:firstLineChars="400"/>
        <w:rPr>
          <w:rFonts w:ascii="宋体" w:hAnsi="宋体" w:cs="宋体"/>
          <w:b/>
          <w:bCs/>
          <w:color w:val="auto"/>
          <w:kern w:val="0"/>
          <w:sz w:val="30"/>
          <w:highlight w:val="none"/>
        </w:rPr>
      </w:pPr>
      <w:r>
        <w:rPr>
          <w:rFonts w:hint="eastAsia" w:ascii="宋体" w:hAnsi="宋体" w:cs="宋体"/>
          <w:b/>
          <w:bCs/>
          <w:color w:val="auto"/>
          <w:kern w:val="0"/>
          <w:sz w:val="30"/>
          <w:highlight w:val="none"/>
        </w:rPr>
        <w:t>采购类别：</w:t>
      </w:r>
      <w:r>
        <w:rPr>
          <w:rFonts w:hint="eastAsia" w:ascii="宋体" w:hAnsi="宋体" w:cs="宋体"/>
          <w:b/>
          <w:bCs/>
          <w:color w:val="auto"/>
          <w:kern w:val="0"/>
          <w:sz w:val="30"/>
          <w:highlight w:val="none"/>
          <w:lang w:val="en-US" w:eastAsia="zh-CN"/>
        </w:rPr>
        <w:t>工程</w:t>
      </w:r>
      <w:r>
        <w:rPr>
          <w:rFonts w:hint="eastAsia" w:ascii="宋体" w:hAnsi="宋体" w:cs="宋体"/>
          <w:b/>
          <w:bCs/>
          <w:color w:val="auto"/>
          <w:kern w:val="0"/>
          <w:sz w:val="30"/>
          <w:highlight w:val="none"/>
        </w:rPr>
        <w:t>采购</w:t>
      </w:r>
    </w:p>
    <w:p>
      <w:pPr>
        <w:widowControl/>
        <w:shd w:val="clear" w:color="auto" w:fill="FFFFFF"/>
        <w:jc w:val="left"/>
        <w:rPr>
          <w:rFonts w:ascii="宋体" w:hAnsi="宋体" w:cs="宋体"/>
          <w:b/>
          <w:bCs/>
          <w:color w:val="auto"/>
          <w:kern w:val="0"/>
          <w:sz w:val="24"/>
          <w:szCs w:val="24"/>
          <w:highlight w:val="none"/>
        </w:rPr>
      </w:pPr>
    </w:p>
    <w:p>
      <w:pPr>
        <w:widowControl/>
        <w:shd w:val="clear" w:color="auto" w:fill="FFFFFF"/>
        <w:jc w:val="left"/>
        <w:rPr>
          <w:rFonts w:ascii="宋体" w:hAnsi="宋体" w:cs="宋体"/>
          <w:b/>
          <w:bCs/>
          <w:color w:val="auto"/>
          <w:kern w:val="0"/>
          <w:sz w:val="24"/>
          <w:szCs w:val="24"/>
          <w:highlight w:val="none"/>
        </w:rPr>
      </w:pPr>
    </w:p>
    <w:p>
      <w:pPr>
        <w:widowControl/>
        <w:shd w:val="clear" w:color="auto" w:fill="FFFFFF"/>
        <w:jc w:val="left"/>
        <w:rPr>
          <w:rFonts w:ascii="宋体" w:hAnsi="宋体" w:cs="宋体"/>
          <w:b/>
          <w:bCs/>
          <w:color w:val="auto"/>
          <w:kern w:val="0"/>
          <w:sz w:val="24"/>
          <w:szCs w:val="24"/>
          <w:highlight w:val="none"/>
        </w:rPr>
      </w:pPr>
    </w:p>
    <w:p>
      <w:pPr>
        <w:widowControl/>
        <w:shd w:val="clear" w:color="auto" w:fill="FFFFFF"/>
        <w:jc w:val="left"/>
        <w:rPr>
          <w:rFonts w:ascii="宋体" w:hAnsi="宋体" w:cs="宋体"/>
          <w:b/>
          <w:bCs/>
          <w:color w:val="auto"/>
          <w:kern w:val="0"/>
          <w:sz w:val="24"/>
          <w:szCs w:val="24"/>
          <w:highlight w:val="none"/>
        </w:rPr>
      </w:pPr>
    </w:p>
    <w:p>
      <w:pPr>
        <w:widowControl/>
        <w:shd w:val="clear" w:color="auto" w:fill="FFFFFF"/>
        <w:jc w:val="left"/>
        <w:rPr>
          <w:rFonts w:ascii="宋体" w:hAnsi="宋体" w:cs="宋体"/>
          <w:b/>
          <w:bCs/>
          <w:color w:val="auto"/>
          <w:kern w:val="0"/>
          <w:sz w:val="24"/>
          <w:szCs w:val="24"/>
          <w:highlight w:val="none"/>
        </w:rPr>
      </w:pPr>
    </w:p>
    <w:p>
      <w:pPr>
        <w:widowControl/>
        <w:shd w:val="clear" w:color="auto" w:fill="FFFFFF"/>
        <w:jc w:val="left"/>
        <w:rPr>
          <w:rFonts w:ascii="宋体" w:hAnsi="宋体" w:cs="宋体"/>
          <w:b/>
          <w:bCs/>
          <w:color w:val="auto"/>
          <w:kern w:val="0"/>
          <w:sz w:val="24"/>
          <w:szCs w:val="24"/>
          <w:highlight w:val="none"/>
        </w:rPr>
      </w:pPr>
    </w:p>
    <w:p>
      <w:pPr>
        <w:widowControl/>
        <w:shd w:val="clear" w:color="auto" w:fill="FFFFFF"/>
        <w:jc w:val="left"/>
        <w:rPr>
          <w:rFonts w:ascii="宋体" w:hAnsi="宋体" w:cs="宋体"/>
          <w:b/>
          <w:bCs/>
          <w:color w:val="auto"/>
          <w:kern w:val="0"/>
          <w:sz w:val="24"/>
          <w:szCs w:val="24"/>
          <w:highlight w:val="none"/>
        </w:rPr>
      </w:pPr>
    </w:p>
    <w:p>
      <w:pPr>
        <w:widowControl/>
        <w:shd w:val="clear" w:color="auto" w:fill="FFFFFF"/>
        <w:jc w:val="left"/>
        <w:rPr>
          <w:rFonts w:ascii="宋体" w:hAnsi="宋体" w:cs="宋体"/>
          <w:b/>
          <w:bCs/>
          <w:color w:val="auto"/>
          <w:kern w:val="0"/>
          <w:sz w:val="24"/>
          <w:szCs w:val="24"/>
          <w:highlight w:val="none"/>
        </w:rPr>
      </w:pPr>
    </w:p>
    <w:p>
      <w:pPr>
        <w:widowControl/>
        <w:shd w:val="clear" w:color="auto" w:fill="FFFFFF"/>
        <w:jc w:val="left"/>
        <w:rPr>
          <w:rFonts w:ascii="宋体" w:hAnsi="宋体" w:cs="宋体"/>
          <w:b/>
          <w:bCs/>
          <w:color w:val="auto"/>
          <w:kern w:val="0"/>
          <w:sz w:val="24"/>
          <w:szCs w:val="24"/>
          <w:highlight w:val="none"/>
        </w:rPr>
      </w:pPr>
    </w:p>
    <w:p>
      <w:pPr>
        <w:widowControl/>
        <w:shd w:val="clear" w:color="auto" w:fill="FFFFFF"/>
        <w:jc w:val="left"/>
        <w:rPr>
          <w:rFonts w:ascii="宋体" w:hAnsi="宋体" w:cs="宋体"/>
          <w:b/>
          <w:bCs/>
          <w:color w:val="auto"/>
          <w:kern w:val="0"/>
          <w:sz w:val="24"/>
          <w:szCs w:val="24"/>
          <w:highlight w:val="none"/>
        </w:rPr>
      </w:pPr>
    </w:p>
    <w:p>
      <w:pPr>
        <w:widowControl/>
        <w:shd w:val="clear" w:color="auto" w:fill="FFFFFF"/>
        <w:jc w:val="left"/>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 xml:space="preserve">  </w:t>
      </w:r>
    </w:p>
    <w:p>
      <w:pPr>
        <w:pStyle w:val="2"/>
        <w:rPr>
          <w:rFonts w:hint="eastAsia" w:ascii="宋体" w:hAnsi="宋体" w:cs="宋体"/>
          <w:b/>
          <w:bCs/>
          <w:color w:val="auto"/>
          <w:kern w:val="0"/>
          <w:sz w:val="24"/>
          <w:szCs w:val="24"/>
          <w:highlight w:val="none"/>
          <w:lang w:val="en-US" w:eastAsia="zh-CN"/>
        </w:rPr>
      </w:pPr>
    </w:p>
    <w:p>
      <w:pPr>
        <w:widowControl/>
        <w:shd w:val="clear" w:color="auto" w:fill="FFFFFF"/>
        <w:jc w:val="left"/>
        <w:rPr>
          <w:rFonts w:ascii="宋体" w:hAnsi="宋体" w:cs="宋体"/>
          <w:b/>
          <w:bCs/>
          <w:color w:val="auto"/>
          <w:kern w:val="0"/>
          <w:sz w:val="24"/>
          <w:szCs w:val="24"/>
          <w:highlight w:val="none"/>
        </w:rPr>
      </w:pPr>
    </w:p>
    <w:p>
      <w:pPr>
        <w:overflowPunct w:val="0"/>
        <w:spacing w:line="360" w:lineRule="auto"/>
        <w:jc w:val="center"/>
        <w:rPr>
          <w:rFonts w:ascii="宋体" w:hAnsi="宋体"/>
          <w:bCs/>
          <w:color w:val="auto"/>
          <w:sz w:val="32"/>
          <w:szCs w:val="32"/>
          <w:highlight w:val="none"/>
        </w:rPr>
      </w:pPr>
      <w:r>
        <w:rPr>
          <w:rFonts w:hint="eastAsia" w:ascii="宋体" w:hAnsi="宋体"/>
          <w:bCs/>
          <w:color w:val="auto"/>
          <w:sz w:val="32"/>
          <w:szCs w:val="32"/>
          <w:highlight w:val="none"/>
        </w:rPr>
        <w:t>二〇二</w:t>
      </w:r>
      <w:r>
        <w:rPr>
          <w:rFonts w:hint="eastAsia" w:ascii="宋体" w:hAnsi="宋体"/>
          <w:bCs/>
          <w:color w:val="auto"/>
          <w:sz w:val="32"/>
          <w:szCs w:val="32"/>
          <w:highlight w:val="none"/>
          <w:lang w:val="en-US" w:eastAsia="zh-CN"/>
        </w:rPr>
        <w:t>三</w:t>
      </w:r>
      <w:r>
        <w:rPr>
          <w:rFonts w:hint="eastAsia" w:ascii="宋体" w:hAnsi="宋体"/>
          <w:bCs/>
          <w:color w:val="auto"/>
          <w:sz w:val="32"/>
          <w:szCs w:val="32"/>
          <w:highlight w:val="none"/>
        </w:rPr>
        <w:t>年</w:t>
      </w:r>
      <w:r>
        <w:rPr>
          <w:rFonts w:hint="eastAsia" w:ascii="宋体" w:hAnsi="宋体"/>
          <w:bCs/>
          <w:color w:val="auto"/>
          <w:sz w:val="32"/>
          <w:szCs w:val="32"/>
          <w:highlight w:val="none"/>
          <w:lang w:val="en-US" w:eastAsia="zh-CN"/>
        </w:rPr>
        <w:t>七</w:t>
      </w:r>
      <w:r>
        <w:rPr>
          <w:rFonts w:ascii="宋体" w:hAnsi="宋体"/>
          <w:bCs/>
          <w:color w:val="auto"/>
          <w:sz w:val="32"/>
          <w:szCs w:val="32"/>
          <w:highlight w:val="none"/>
        </w:rPr>
        <w:t>月</w:t>
      </w:r>
    </w:p>
    <w:p>
      <w:pPr>
        <w:widowControl/>
        <w:shd w:val="clear" w:color="auto" w:fill="FFFFFF"/>
        <w:jc w:val="left"/>
        <w:rPr>
          <w:rFonts w:ascii="宋体" w:hAnsi="宋体" w:cs="宋体"/>
          <w:b/>
          <w:bCs/>
          <w:color w:val="auto"/>
          <w:kern w:val="0"/>
          <w:sz w:val="24"/>
          <w:szCs w:val="24"/>
          <w:highlight w:val="none"/>
        </w:rPr>
      </w:pPr>
    </w:p>
    <w:p>
      <w:pPr>
        <w:widowControl/>
        <w:shd w:val="clear" w:color="auto" w:fill="FFFFFF"/>
        <w:jc w:val="left"/>
        <w:rPr>
          <w:rFonts w:ascii="Verdana" w:hAnsi="Verdana" w:cs="宋体"/>
          <w:color w:val="auto"/>
          <w:kern w:val="0"/>
          <w:sz w:val="18"/>
          <w:szCs w:val="18"/>
          <w:highlight w:val="none"/>
        </w:rPr>
      </w:pPr>
    </w:p>
    <w:p>
      <w:pPr>
        <w:pageBreakBefore/>
        <w:widowControl/>
        <w:shd w:val="clear" w:color="auto" w:fill="FFFFFF"/>
        <w:jc w:val="center"/>
        <w:rPr>
          <w:rFonts w:ascii="Verdana" w:hAnsi="Verdana" w:cs="宋体"/>
          <w:color w:val="auto"/>
          <w:kern w:val="0"/>
          <w:sz w:val="18"/>
          <w:szCs w:val="18"/>
          <w:highlight w:val="none"/>
        </w:rPr>
      </w:pPr>
      <w:r>
        <w:rPr>
          <w:rFonts w:hint="eastAsia" w:ascii="宋体" w:hAnsi="宋体" w:cs="宋体"/>
          <w:b/>
          <w:bCs/>
          <w:color w:val="auto"/>
          <w:kern w:val="0"/>
          <w:sz w:val="31"/>
          <w:highlight w:val="none"/>
        </w:rPr>
        <w:t>第一章</w:t>
      </w:r>
      <w:r>
        <w:rPr>
          <w:rFonts w:hint="eastAsia" w:ascii="宋体" w:hAnsi="宋体" w:cs="宋体"/>
          <w:b/>
          <w:bCs/>
          <w:color w:val="auto"/>
          <w:kern w:val="0"/>
          <w:sz w:val="24"/>
          <w:szCs w:val="24"/>
          <w:highlight w:val="none"/>
        </w:rPr>
        <w:t>   </w:t>
      </w:r>
      <w:r>
        <w:rPr>
          <w:rFonts w:hint="eastAsia" w:ascii="宋体" w:hAnsi="宋体" w:cs="宋体"/>
          <w:b/>
          <w:bCs/>
          <w:color w:val="auto"/>
          <w:kern w:val="0"/>
          <w:sz w:val="30"/>
          <w:highlight w:val="none"/>
        </w:rPr>
        <w:t>询价邀请</w:t>
      </w:r>
    </w:p>
    <w:p>
      <w:pPr>
        <w:pStyle w:val="3"/>
        <w:keepNext w:val="0"/>
        <w:keepLines w:val="0"/>
        <w:pageBreakBefore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根据相关规定，南通港口集团有限公司以询价方式，向具有工程施工资质的单位（以下简称施工单位）采购防水维修施工服务。</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1、询价内容及要求：询价通知书第四章。</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2、供应商的资格要求</w:t>
      </w:r>
    </w:p>
    <w:p>
      <w:pPr>
        <w:keepNext w:val="0"/>
        <w:keepLines w:val="0"/>
        <w:pageBreakBefore w:val="0"/>
        <w:widowControl/>
        <w:kinsoku/>
        <w:wordWrap/>
        <w:overflowPunct/>
        <w:topLinePunct w:val="0"/>
        <w:autoSpaceDE/>
        <w:autoSpaceDN/>
        <w:bidi w:val="0"/>
        <w:adjustRightInd/>
        <w:snapToGrid/>
        <w:spacing w:line="460" w:lineRule="exact"/>
        <w:ind w:firstLine="482"/>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2.1、合格供应商的资格条件：</w:t>
      </w:r>
    </w:p>
    <w:p>
      <w:pPr>
        <w:keepNext w:val="0"/>
        <w:keepLines w:val="0"/>
        <w:pageBreakBefore w:val="0"/>
        <w:widowControl/>
        <w:kinsoku/>
        <w:wordWrap/>
        <w:overflowPunct/>
        <w:topLinePunct w:val="0"/>
        <w:autoSpaceDE/>
        <w:autoSpaceDN/>
        <w:bidi w:val="0"/>
        <w:adjustRightInd/>
        <w:snapToGrid/>
        <w:spacing w:line="460" w:lineRule="exact"/>
        <w:ind w:firstLine="482"/>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2.1.1、合格供应商的一般条件：</w:t>
      </w:r>
    </w:p>
    <w:p>
      <w:pPr>
        <w:keepNext w:val="0"/>
        <w:keepLines w:val="0"/>
        <w:pageBreakBefore w:val="0"/>
        <w:widowControl/>
        <w:kinsoku/>
        <w:wordWrap/>
        <w:overflowPunct/>
        <w:topLinePunct w:val="0"/>
        <w:autoSpaceDE/>
        <w:autoSpaceDN/>
        <w:bidi w:val="0"/>
        <w:adjustRightInd/>
        <w:snapToGrid/>
        <w:spacing w:line="460" w:lineRule="exact"/>
        <w:ind w:firstLine="482"/>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2.1.2具有独立承担民事责任的能力；</w:t>
      </w:r>
    </w:p>
    <w:p>
      <w:pPr>
        <w:keepNext w:val="0"/>
        <w:keepLines w:val="0"/>
        <w:pageBreakBefore w:val="0"/>
        <w:widowControl/>
        <w:kinsoku/>
        <w:wordWrap/>
        <w:overflowPunct/>
        <w:topLinePunct w:val="0"/>
        <w:autoSpaceDE/>
        <w:autoSpaceDN/>
        <w:bidi w:val="0"/>
        <w:adjustRightInd/>
        <w:snapToGrid/>
        <w:spacing w:line="460" w:lineRule="exact"/>
        <w:ind w:firstLine="482"/>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2.1.3具有履行合同所必需的专业技术能力；</w:t>
      </w:r>
    </w:p>
    <w:p>
      <w:pPr>
        <w:keepNext w:val="0"/>
        <w:keepLines w:val="0"/>
        <w:pageBreakBefore w:val="0"/>
        <w:widowControl/>
        <w:kinsoku/>
        <w:wordWrap/>
        <w:overflowPunct/>
        <w:topLinePunct w:val="0"/>
        <w:autoSpaceDE/>
        <w:autoSpaceDN/>
        <w:bidi w:val="0"/>
        <w:adjustRightInd/>
        <w:snapToGrid/>
        <w:spacing w:line="460" w:lineRule="exact"/>
        <w:ind w:firstLine="482"/>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2.1.4有依法缴纳税收和社会保障资金的良好记录；</w:t>
      </w:r>
    </w:p>
    <w:p>
      <w:pPr>
        <w:keepNext w:val="0"/>
        <w:keepLines w:val="0"/>
        <w:pageBreakBefore w:val="0"/>
        <w:widowControl/>
        <w:kinsoku/>
        <w:wordWrap/>
        <w:overflowPunct/>
        <w:topLinePunct w:val="0"/>
        <w:autoSpaceDE/>
        <w:autoSpaceDN/>
        <w:bidi w:val="0"/>
        <w:adjustRightInd/>
        <w:snapToGrid/>
        <w:spacing w:line="460" w:lineRule="exact"/>
        <w:ind w:firstLine="482"/>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2.1.5参加采购活动前三年内，在经营活动中没有重大违法记录；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460" w:lineRule="exact"/>
        <w:ind w:firstLine="482"/>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2.1.6法律、行政法规规定的其他条件。</w:t>
      </w:r>
    </w:p>
    <w:p>
      <w:pPr>
        <w:keepNext w:val="0"/>
        <w:keepLines w:val="0"/>
        <w:pageBreakBefore w:val="0"/>
        <w:widowControl/>
        <w:kinsoku/>
        <w:wordWrap/>
        <w:overflowPunct/>
        <w:topLinePunct w:val="0"/>
        <w:autoSpaceDE/>
        <w:autoSpaceDN/>
        <w:bidi w:val="0"/>
        <w:adjustRightInd/>
        <w:snapToGrid/>
        <w:spacing w:line="460" w:lineRule="exact"/>
        <w:ind w:firstLine="482"/>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2.2、合格供应商的特殊条件：</w:t>
      </w:r>
    </w:p>
    <w:p>
      <w:pPr>
        <w:keepNext w:val="0"/>
        <w:keepLines w:val="0"/>
        <w:pageBreakBefore w:val="0"/>
        <w:widowControl/>
        <w:kinsoku/>
        <w:wordWrap/>
        <w:overflowPunct/>
        <w:topLinePunct w:val="0"/>
        <w:autoSpaceDE/>
        <w:autoSpaceDN/>
        <w:bidi w:val="0"/>
        <w:adjustRightInd/>
        <w:snapToGrid/>
        <w:spacing w:line="460" w:lineRule="exact"/>
        <w:ind w:firstLine="482"/>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2.2.1具有独立法人资格，持有工商行政管理部门核发的有效营业执照。</w:t>
      </w:r>
    </w:p>
    <w:p>
      <w:pPr>
        <w:keepNext w:val="0"/>
        <w:keepLines w:val="0"/>
        <w:pageBreakBefore w:val="0"/>
        <w:widowControl/>
        <w:kinsoku/>
        <w:wordWrap/>
        <w:overflowPunct/>
        <w:topLinePunct w:val="0"/>
        <w:autoSpaceDE/>
        <w:autoSpaceDN/>
        <w:bidi w:val="0"/>
        <w:adjustRightInd/>
        <w:snapToGrid/>
        <w:spacing w:line="460" w:lineRule="exact"/>
        <w:ind w:firstLine="482"/>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2.2.2具备建筑工程施工总承包叁级或建筑装修装饰工程专业承包贰级及以上资质。</w:t>
      </w:r>
    </w:p>
    <w:p>
      <w:pPr>
        <w:keepNext w:val="0"/>
        <w:keepLines w:val="0"/>
        <w:pageBreakBefore w:val="0"/>
        <w:widowControl/>
        <w:kinsoku/>
        <w:wordWrap/>
        <w:overflowPunct/>
        <w:topLinePunct w:val="0"/>
        <w:autoSpaceDE/>
        <w:autoSpaceDN/>
        <w:bidi w:val="0"/>
        <w:adjustRightInd/>
        <w:snapToGrid/>
        <w:spacing w:line="460" w:lineRule="exact"/>
        <w:ind w:firstLine="482"/>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2.2.3具有建设行政主管部门核发的有效安全生产许可证。</w:t>
      </w:r>
    </w:p>
    <w:p>
      <w:pPr>
        <w:keepNext w:val="0"/>
        <w:keepLines w:val="0"/>
        <w:pageBreakBefore w:val="0"/>
        <w:widowControl/>
        <w:kinsoku/>
        <w:wordWrap/>
        <w:overflowPunct/>
        <w:topLinePunct w:val="0"/>
        <w:autoSpaceDE/>
        <w:autoSpaceDN/>
        <w:bidi w:val="0"/>
        <w:adjustRightInd/>
        <w:snapToGrid/>
        <w:spacing w:line="460" w:lineRule="exact"/>
        <w:ind w:firstLine="482"/>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2.2.4单位负责人为同一人或者存在直接控股、管理关系的不同供应商，不得参加同一合同项下的采购活动。</w:t>
      </w:r>
    </w:p>
    <w:p>
      <w:pPr>
        <w:keepNext w:val="0"/>
        <w:keepLines w:val="0"/>
        <w:pageBreakBefore w:val="0"/>
        <w:widowControl/>
        <w:kinsoku/>
        <w:wordWrap/>
        <w:overflowPunct/>
        <w:topLinePunct w:val="0"/>
        <w:autoSpaceDE/>
        <w:autoSpaceDN/>
        <w:bidi w:val="0"/>
        <w:adjustRightInd/>
        <w:snapToGrid/>
        <w:spacing w:line="460" w:lineRule="exact"/>
        <w:ind w:firstLine="482"/>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注：本项目不接受由多个供应商组成的联合体参与。  </w:t>
      </w:r>
    </w:p>
    <w:p>
      <w:pPr>
        <w:keepNext w:val="0"/>
        <w:keepLines w:val="0"/>
        <w:pageBreakBefore w:val="0"/>
        <w:widowControl/>
        <w:kinsoku/>
        <w:wordWrap/>
        <w:overflowPunct/>
        <w:topLinePunct w:val="0"/>
        <w:autoSpaceDE/>
        <w:autoSpaceDN/>
        <w:bidi w:val="0"/>
        <w:adjustRightInd/>
        <w:snapToGrid/>
        <w:spacing w:line="460" w:lineRule="exact"/>
        <w:ind w:firstLine="482"/>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报价人的报价，应是完成询价范围内的全部施工的报价，并以供应商在报价汇总表中提出的单价或总额价为根据。供应商所报的单价或总额价应包括为实施和完成合同所需的人工费、材料费、机械使用费、各种措施费、试验检测费、安全生产费、规费、间接费、利润、税金、规费、保险费等费用以及合同明示或暗示的所有责任、义务和一般风险。</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本项目最高报价为</w:t>
      </w:r>
      <w:r>
        <w:rPr>
          <w:rFonts w:hint="eastAsia" w:ascii="仿宋_GB2312" w:hAnsi="仿宋_GB2312" w:eastAsia="仿宋_GB2312" w:cs="仿宋_GB2312"/>
          <w:b/>
          <w:bCs/>
          <w:color w:val="auto"/>
          <w:kern w:val="2"/>
          <w:sz w:val="28"/>
          <w:szCs w:val="28"/>
          <w:highlight w:val="none"/>
          <w:lang w:val="en-US" w:eastAsia="zh-CN" w:bidi="ar-SA"/>
        </w:rPr>
        <w:t>9万元</w:t>
      </w:r>
      <w:r>
        <w:rPr>
          <w:rFonts w:hint="eastAsia" w:ascii="仿宋_GB2312" w:hAnsi="仿宋_GB2312" w:eastAsia="仿宋_GB2312" w:cs="仿宋_GB2312"/>
          <w:color w:val="auto"/>
          <w:kern w:val="2"/>
          <w:sz w:val="28"/>
          <w:szCs w:val="28"/>
          <w:highlight w:val="none"/>
          <w:lang w:val="en-US" w:eastAsia="zh-CN" w:bidi="ar-SA"/>
        </w:rPr>
        <w:t>（含税价），超过9万元为无效报价。</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4、询价通知书的获取</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4.1获取方式：报名后从南通港口集团有限公司网站“（http://www.ntport.com.cn）”以下载方式获取询价通知书。</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5、提交响应文件方式及截止时间：</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响应文件递交方式：邮递或专人送达</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响应文件递交截止时间：2023年7月14日下午14:00整（北京时间）</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35"/>
        <w:jc w:val="both"/>
        <w:textAlignment w:val="auto"/>
        <w:outlineLvl w:val="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6、响应文件递交地址：江苏省南通市青年西路38号港口大厦907室,收件人：胡俊杰   联系电话：0513-85167271  邮编：226006</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7、公告期限</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7.1询价公告的公告期限：自发布公告之日起3个工作日。</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7.2询价通知书随同询价公告一并发布，其公告期限与询价公告的期限保持一致</w:t>
      </w:r>
    </w:p>
    <w:p>
      <w:pPr>
        <w:pStyle w:val="5"/>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8、本项目联系人及联系方式：</w:t>
      </w:r>
    </w:p>
    <w:p>
      <w:pPr>
        <w:pStyle w:val="5"/>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名    称：南通港口集团有限公司</w:t>
      </w:r>
    </w:p>
    <w:p>
      <w:pPr>
        <w:pStyle w:val="5"/>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联系地址：江苏省南通市青年西路38号A907室</w:t>
      </w:r>
    </w:p>
    <w:p>
      <w:pPr>
        <w:pStyle w:val="5"/>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联 系 人：胡俊杰       陶振球</w:t>
      </w:r>
    </w:p>
    <w:p>
      <w:pPr>
        <w:pStyle w:val="5"/>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电话：0513-85167271  85167257</w:t>
      </w:r>
    </w:p>
    <w:p>
      <w:pPr>
        <w:pStyle w:val="5"/>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9、信息发布：</w:t>
      </w:r>
    </w:p>
    <w:p>
      <w:pPr>
        <w:pStyle w:val="5"/>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516"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11"/>
          <w:kern w:val="2"/>
          <w:sz w:val="28"/>
          <w:szCs w:val="28"/>
          <w:highlight w:val="none"/>
          <w:lang w:val="en-US" w:eastAsia="zh-CN" w:bidi="ar-SA"/>
        </w:rPr>
        <w:t>本项目相关询价通知书澄清、修改以及终止公告、成交结果公告等信息均通过南通港口集团有限公司网站</w:t>
      </w:r>
      <w:r>
        <w:rPr>
          <w:rFonts w:hint="eastAsia" w:ascii="仿宋_GB2312" w:hAnsi="仿宋_GB2312" w:eastAsia="仿宋_GB2312" w:cs="仿宋_GB2312"/>
          <w:color w:val="auto"/>
          <w:kern w:val="2"/>
          <w:sz w:val="28"/>
          <w:szCs w:val="28"/>
          <w:highlight w:val="none"/>
          <w:lang w:val="en-US" w:eastAsia="zh-CN" w:bidi="ar-SA"/>
        </w:rPr>
        <w:t>“（http://www.ntport.com.cn）”公布。</w:t>
      </w:r>
    </w:p>
    <w:p>
      <w:pPr>
        <w:pStyle w:val="8"/>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宋体" w:hAnsi="宋体" w:eastAsia="宋体" w:cs="Times New Roman"/>
          <w:color w:val="auto"/>
          <w:kern w:val="2"/>
          <w:sz w:val="21"/>
          <w:szCs w:val="21"/>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采购人在南通港口集团有限公司网站公布的信息视为已送达各供应商，供应商有义务在参加采购活动期间浏览相关网站。</w:t>
      </w:r>
    </w:p>
    <w:p>
      <w:pPr>
        <w:widowControl/>
        <w:shd w:val="clear" w:color="auto" w:fill="FFFFFF"/>
        <w:spacing w:before="100" w:after="100"/>
        <w:ind w:firstLine="480"/>
        <w:jc w:val="left"/>
        <w:rPr>
          <w:rFonts w:hint="eastAsia" w:ascii="宋体" w:hAnsi="宋体" w:eastAsia="宋体" w:cs="Times New Roman"/>
          <w:color w:val="auto"/>
          <w:kern w:val="2"/>
          <w:sz w:val="21"/>
          <w:szCs w:val="21"/>
          <w:highlight w:val="none"/>
          <w:lang w:val="en-US" w:eastAsia="zh-CN" w:bidi="ar-SA"/>
        </w:rPr>
      </w:pPr>
    </w:p>
    <w:p>
      <w:pPr>
        <w:widowControl/>
        <w:shd w:val="clear" w:color="auto" w:fill="FFFFFF"/>
        <w:spacing w:before="100" w:after="100"/>
        <w:ind w:firstLine="48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w:t>
      </w:r>
    </w:p>
    <w:p>
      <w:pPr>
        <w:pStyle w:val="2"/>
        <w:rPr>
          <w:rFonts w:hint="eastAsia" w:ascii="宋体" w:hAnsi="宋体" w:cs="宋体"/>
          <w:color w:val="auto"/>
          <w:kern w:val="0"/>
          <w:sz w:val="24"/>
          <w:szCs w:val="24"/>
          <w:highlight w:val="none"/>
        </w:rPr>
      </w:pPr>
    </w:p>
    <w:p>
      <w:pPr>
        <w:pStyle w:val="2"/>
        <w:rPr>
          <w:rFonts w:hint="eastAsia" w:ascii="宋体" w:hAnsi="宋体" w:cs="宋体"/>
          <w:color w:val="auto"/>
          <w:kern w:val="0"/>
          <w:sz w:val="24"/>
          <w:szCs w:val="24"/>
          <w:highlight w:val="none"/>
        </w:rPr>
      </w:pPr>
    </w:p>
    <w:p>
      <w:pPr>
        <w:pStyle w:val="2"/>
        <w:rPr>
          <w:rFonts w:hint="eastAsia" w:ascii="宋体" w:hAnsi="宋体" w:cs="宋体"/>
          <w:color w:val="auto"/>
          <w:kern w:val="0"/>
          <w:sz w:val="24"/>
          <w:szCs w:val="24"/>
          <w:highlight w:val="none"/>
        </w:rPr>
      </w:pPr>
    </w:p>
    <w:p>
      <w:pPr>
        <w:pStyle w:val="2"/>
        <w:rPr>
          <w:rFonts w:hint="eastAsia" w:ascii="宋体" w:hAnsi="宋体" w:cs="宋体"/>
          <w:color w:val="auto"/>
          <w:kern w:val="0"/>
          <w:sz w:val="24"/>
          <w:szCs w:val="24"/>
          <w:highlight w:val="none"/>
        </w:rPr>
      </w:pPr>
    </w:p>
    <w:p>
      <w:pPr>
        <w:widowControl/>
        <w:shd w:val="clear" w:color="auto" w:fill="FFFFFF"/>
        <w:jc w:val="left"/>
        <w:rPr>
          <w:rFonts w:ascii="Verdana" w:hAnsi="Verdana" w:cs="宋体"/>
          <w:color w:val="auto"/>
          <w:kern w:val="0"/>
          <w:sz w:val="18"/>
          <w:szCs w:val="18"/>
          <w:highlight w:val="none"/>
        </w:rPr>
      </w:pPr>
      <w:r>
        <w:rPr>
          <w:rFonts w:hint="eastAsia" w:ascii="宋体" w:hAnsi="宋体" w:cs="宋体"/>
          <w:color w:val="auto"/>
          <w:kern w:val="0"/>
          <w:sz w:val="24"/>
          <w:szCs w:val="24"/>
          <w:highlight w:val="none"/>
        </w:rPr>
        <w:t> </w:t>
      </w:r>
    </w:p>
    <w:p>
      <w:pPr>
        <w:widowControl/>
        <w:shd w:val="clear" w:color="auto" w:fill="FFFFFF"/>
        <w:spacing w:before="100" w:after="100" w:line="360" w:lineRule="atLeast"/>
        <w:jc w:val="center"/>
        <w:rPr>
          <w:rFonts w:ascii="Verdana" w:hAnsi="Verdana" w:cs="宋体"/>
          <w:color w:val="auto"/>
          <w:kern w:val="0"/>
          <w:sz w:val="36"/>
          <w:szCs w:val="36"/>
          <w:highlight w:val="none"/>
        </w:rPr>
      </w:pPr>
      <w:r>
        <w:rPr>
          <w:rFonts w:hint="eastAsia" w:ascii="宋体" w:hAnsi="宋体" w:cs="宋体"/>
          <w:b/>
          <w:bCs/>
          <w:color w:val="auto"/>
          <w:kern w:val="0"/>
          <w:sz w:val="36"/>
          <w:szCs w:val="36"/>
          <w:highlight w:val="none"/>
        </w:rPr>
        <w:t>第二章  询价须知</w:t>
      </w:r>
    </w:p>
    <w:p>
      <w:pPr>
        <w:widowControl/>
        <w:shd w:val="clear" w:color="auto" w:fill="FFFFFF"/>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        </w:t>
      </w:r>
      <w:r>
        <w:rPr>
          <w:rFonts w:ascii="宋体" w:hAnsi="宋体" w:cs="宋体"/>
          <w:b/>
          <w:bCs/>
          <w:color w:val="auto"/>
          <w:kern w:val="0"/>
          <w:sz w:val="24"/>
          <w:szCs w:val="24"/>
          <w:highlight w:val="none"/>
        </w:rPr>
        <w:t xml:space="preserve">      </w:t>
      </w:r>
      <w:r>
        <w:rPr>
          <w:rFonts w:hint="eastAsia" w:ascii="宋体" w:hAnsi="宋体" w:cs="宋体"/>
          <w:b/>
          <w:bCs/>
          <w:color w:val="auto"/>
          <w:kern w:val="0"/>
          <w:sz w:val="24"/>
          <w:szCs w:val="24"/>
          <w:highlight w:val="none"/>
        </w:rPr>
        <w:t> 第1节 询价须知前附表</w:t>
      </w:r>
    </w:p>
    <w:tbl>
      <w:tblPr>
        <w:tblStyle w:val="6"/>
        <w:tblW w:w="99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2"/>
        <w:gridCol w:w="1479"/>
        <w:gridCol w:w="80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内</w:t>
            </w:r>
            <w:r>
              <w:rPr>
                <w:rFonts w:ascii="宋体" w:hAnsi="宋体"/>
                <w:color w:val="auto"/>
                <w:szCs w:val="21"/>
                <w:highlight w:val="none"/>
              </w:rPr>
              <w:t>容</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ascii="宋体" w:hAnsi="宋体"/>
                <w:color w:val="auto"/>
                <w:szCs w:val="21"/>
                <w:highlight w:val="none"/>
              </w:rPr>
              <w:t>1</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采购人</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tabs>
                <w:tab w:val="left" w:pos="4320"/>
              </w:tabs>
              <w:overflowPunct w:val="0"/>
              <w:rPr>
                <w:rFonts w:ascii="宋体" w:hAnsi="宋体"/>
                <w:bCs/>
                <w:color w:val="auto"/>
                <w:szCs w:val="21"/>
                <w:highlight w:val="none"/>
              </w:rPr>
            </w:pPr>
            <w:r>
              <w:rPr>
                <w:rFonts w:hint="eastAsia"/>
                <w:color w:val="auto"/>
                <w:highlight w:val="none"/>
              </w:rPr>
              <w:t>南通港口集团有限公司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ascii="宋体" w:hAnsi="宋体"/>
                <w:color w:val="auto"/>
                <w:szCs w:val="21"/>
                <w:highlight w:val="none"/>
              </w:rPr>
              <w:t>2</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项目名称</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tabs>
                <w:tab w:val="left" w:pos="3600"/>
              </w:tabs>
              <w:autoSpaceDE w:val="0"/>
              <w:autoSpaceDN w:val="0"/>
              <w:spacing w:line="360" w:lineRule="auto"/>
              <w:rPr>
                <w:rFonts w:ascii="宋体" w:hAnsi="宋体" w:cs="宋体"/>
                <w:color w:val="auto"/>
                <w:kern w:val="0"/>
                <w:szCs w:val="21"/>
                <w:highlight w:val="none"/>
              </w:rPr>
            </w:pPr>
            <w:r>
              <w:rPr>
                <w:rFonts w:hint="eastAsia" w:ascii="宋体" w:hAnsi="宋体" w:eastAsia="宋体" w:cs="Times New Roman"/>
                <w:color w:val="auto"/>
                <w:szCs w:val="21"/>
                <w:highlight w:val="none"/>
              </w:rPr>
              <w:t>港口大厦屋面防水维修项目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ascii="宋体" w:hAnsi="宋体"/>
                <w:color w:val="auto"/>
                <w:szCs w:val="21"/>
                <w:highlight w:val="none"/>
              </w:rPr>
              <w:t>3</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s="宋体"/>
                <w:color w:val="auto"/>
                <w:kern w:val="0"/>
                <w:szCs w:val="21"/>
                <w:highlight w:val="none"/>
              </w:rPr>
              <w:t>项目概况</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default" w:ascii="宋体" w:hAnsi="宋体" w:eastAsia="宋体"/>
                <w:color w:val="auto"/>
                <w:szCs w:val="21"/>
                <w:highlight w:val="none"/>
                <w:lang w:val="en-US" w:eastAsia="zh-CN"/>
              </w:rPr>
            </w:pPr>
            <w:r>
              <w:rPr>
                <w:rFonts w:hint="eastAsia" w:ascii="宋体" w:hAnsi="宋体" w:eastAsia="宋体" w:cs="Times New Roman"/>
                <w:color w:val="auto"/>
                <w:szCs w:val="21"/>
                <w:highlight w:val="none"/>
              </w:rPr>
              <w:t>本次询</w:t>
            </w:r>
            <w:r>
              <w:rPr>
                <w:rFonts w:hint="eastAsia" w:ascii="宋体" w:hAnsi="宋体" w:eastAsia="宋体" w:cs="Times New Roman"/>
                <w:color w:val="auto"/>
                <w:szCs w:val="21"/>
                <w:highlight w:val="none"/>
                <w:lang w:val="en-US" w:eastAsia="zh-CN"/>
              </w:rPr>
              <w:t>价项目为</w:t>
            </w:r>
            <w:r>
              <w:rPr>
                <w:rFonts w:hint="eastAsia" w:ascii="宋体" w:hAnsi="宋体" w:eastAsia="宋体" w:cs="Times New Roman"/>
                <w:color w:val="auto"/>
                <w:szCs w:val="21"/>
                <w:highlight w:val="none"/>
              </w:rPr>
              <w:t>港口大厦屋面</w:t>
            </w:r>
            <w:r>
              <w:rPr>
                <w:rFonts w:hint="eastAsia" w:ascii="宋体" w:hAnsi="宋体" w:eastAsia="宋体" w:cs="Times New Roman"/>
                <w:color w:val="auto"/>
                <w:szCs w:val="21"/>
                <w:highlight w:val="none"/>
                <w:lang w:val="en-US" w:eastAsia="zh-CN"/>
              </w:rPr>
              <w:t>部分</w:t>
            </w:r>
            <w:r>
              <w:rPr>
                <w:rFonts w:hint="eastAsia" w:ascii="宋体" w:hAnsi="宋体" w:eastAsia="宋体" w:cs="Times New Roman"/>
                <w:color w:val="auto"/>
                <w:szCs w:val="21"/>
                <w:highlight w:val="none"/>
              </w:rPr>
              <w:t>区域防水材料拆除并清运出场</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重新修补做防水。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ascii="宋体" w:hAnsi="宋体"/>
                <w:color w:val="auto"/>
                <w:szCs w:val="21"/>
                <w:highlight w:val="none"/>
              </w:rPr>
              <w:t>4</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bookmarkStart w:id="0" w:name="_Toc342034603"/>
            <w:r>
              <w:rPr>
                <w:rFonts w:hint="eastAsia" w:ascii="宋体" w:hAnsi="宋体"/>
                <w:color w:val="auto"/>
                <w:szCs w:val="21"/>
                <w:highlight w:val="none"/>
              </w:rPr>
              <w:t>是否接受联合体投标</w:t>
            </w:r>
            <w:bookmarkEnd w:id="0"/>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ascii="宋体" w:hAnsi="宋体"/>
                <w:color w:val="auto"/>
                <w:szCs w:val="21"/>
                <w:highlight w:val="none"/>
              </w:rPr>
              <w:t>5</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分包情况</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ascii="宋体" w:hAnsi="宋体"/>
                <w:color w:val="auto"/>
                <w:szCs w:val="21"/>
                <w:highlight w:val="none"/>
              </w:rPr>
              <w:t>6</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现场考察</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不组织（如需要，供应商可自行前往，采购人提供必要的协助）。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ascii="宋体" w:hAnsi="宋体"/>
                <w:color w:val="auto"/>
                <w:szCs w:val="21"/>
                <w:highlight w:val="none"/>
              </w:rPr>
              <w:t>7</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询价前答疑会</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ascii="宋体" w:hAnsi="宋体"/>
                <w:color w:val="auto"/>
                <w:szCs w:val="21"/>
                <w:highlight w:val="none"/>
              </w:rPr>
              <w:t>8</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报价人提出问题截止时间</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jc w:val="both"/>
              <w:rPr>
                <w:color w:val="auto"/>
                <w:sz w:val="21"/>
                <w:szCs w:val="21"/>
                <w:highlight w:val="none"/>
              </w:rPr>
            </w:pPr>
            <w:r>
              <w:rPr>
                <w:rFonts w:hint="eastAsia"/>
                <w:color w:val="auto"/>
                <w:sz w:val="21"/>
                <w:szCs w:val="21"/>
                <w:highlight w:val="none"/>
              </w:rPr>
              <w:t>202</w:t>
            </w:r>
            <w:r>
              <w:rPr>
                <w:rFonts w:hint="eastAsia"/>
                <w:color w:val="auto"/>
                <w:sz w:val="21"/>
                <w:szCs w:val="21"/>
                <w:highlight w:val="none"/>
                <w:lang w:val="en-US" w:eastAsia="zh-CN"/>
              </w:rPr>
              <w:t>3</w:t>
            </w:r>
            <w:r>
              <w:rPr>
                <w:rFonts w:hint="eastAsia"/>
                <w:color w:val="auto"/>
                <w:sz w:val="21"/>
                <w:szCs w:val="21"/>
                <w:highlight w:val="none"/>
              </w:rPr>
              <w:t>年</w:t>
            </w:r>
            <w:r>
              <w:rPr>
                <w:rFonts w:hint="eastAsia"/>
                <w:color w:val="auto"/>
                <w:sz w:val="21"/>
                <w:szCs w:val="21"/>
                <w:highlight w:val="none"/>
                <w:lang w:val="en-US" w:eastAsia="zh-CN"/>
              </w:rPr>
              <w:t>7</w:t>
            </w:r>
            <w:r>
              <w:rPr>
                <w:rFonts w:hint="eastAsia"/>
                <w:color w:val="auto"/>
                <w:sz w:val="21"/>
                <w:szCs w:val="21"/>
                <w:highlight w:val="none"/>
              </w:rPr>
              <w:t>月</w:t>
            </w:r>
            <w:r>
              <w:rPr>
                <w:rFonts w:hint="eastAsia"/>
                <w:color w:val="auto"/>
                <w:sz w:val="21"/>
                <w:szCs w:val="21"/>
                <w:highlight w:val="none"/>
                <w:lang w:val="en-US" w:eastAsia="zh-CN"/>
              </w:rPr>
              <w:t>13</w:t>
            </w:r>
            <w:r>
              <w:rPr>
                <w:rFonts w:hint="eastAsia"/>
                <w:color w:val="auto"/>
                <w:sz w:val="21"/>
                <w:szCs w:val="21"/>
                <w:highlight w:val="none"/>
              </w:rPr>
              <w:t>日1</w:t>
            </w:r>
            <w:r>
              <w:rPr>
                <w:rFonts w:hint="eastAsia"/>
                <w:color w:val="auto"/>
                <w:sz w:val="21"/>
                <w:szCs w:val="21"/>
                <w:highlight w:val="none"/>
                <w:lang w:val="en-US" w:eastAsia="zh-CN"/>
              </w:rPr>
              <w:t>7</w:t>
            </w:r>
            <w:r>
              <w:rPr>
                <w:rFonts w:hint="eastAsia"/>
                <w:color w:val="auto"/>
                <w:sz w:val="21"/>
                <w:szCs w:val="21"/>
                <w:highlight w:val="none"/>
              </w:rPr>
              <w:t>：</w:t>
            </w:r>
            <w:r>
              <w:rPr>
                <w:rFonts w:hint="eastAsia"/>
                <w:color w:val="auto"/>
                <w:sz w:val="21"/>
                <w:szCs w:val="21"/>
                <w:highlight w:val="none"/>
                <w:lang w:val="en-US" w:eastAsia="zh-CN"/>
              </w:rPr>
              <w:t>0</w:t>
            </w:r>
            <w:r>
              <w:rPr>
                <w:rFonts w:hint="eastAsia"/>
                <w:color w:val="auto"/>
                <w:sz w:val="21"/>
                <w:szCs w:val="21"/>
                <w:highlight w:val="none"/>
              </w:rPr>
              <w:t>0时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bookmarkStart w:id="1" w:name="_Toc342034636"/>
            <w:r>
              <w:rPr>
                <w:rFonts w:hint="eastAsia" w:ascii="宋体" w:hAnsi="宋体"/>
                <w:color w:val="auto"/>
                <w:szCs w:val="21"/>
                <w:highlight w:val="none"/>
              </w:rPr>
              <w:t>采购人书面澄清的时</w:t>
            </w:r>
            <w:bookmarkEnd w:id="1"/>
            <w:bookmarkStart w:id="2" w:name="_Toc342034637"/>
            <w:r>
              <w:rPr>
                <w:rFonts w:hint="eastAsia" w:ascii="宋体" w:hAnsi="宋体"/>
                <w:color w:val="auto"/>
                <w:szCs w:val="21"/>
                <w:highlight w:val="none"/>
              </w:rPr>
              <w:t>间</w:t>
            </w:r>
            <w:bookmarkEnd w:id="2"/>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收到澄清24小时内（以发出时间为准）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10</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合格供应商的资格要求</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1、合格供应商的资格条件：</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1.1、合格供应商的一般条件：</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1.2具有独立承担民事责任的能力；</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1.3具有履行合同所必需的专业技术能力；</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1.4有依法缴纳税收和社会保障资金的良好记录；</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1.5参加采购活动前三年内，在经营活动中没有重大违法记录；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1.6法律、行政法规规定的其他条件。</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2、合格供应商的特殊条件：</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2.1具有独立法人资格，持有工商行政管理部门核发的有效营业执照。</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2.2具备建筑工程施工总承包叁级或建筑装修装饰工程专业承包贰级及以上资质。</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2.3具有建设行政主管部门核发的有效安全生产许可证。</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2.4单位负责人为同一人或者存在直接控股、管理关系的不同供应商，不得参加同一合同项下的采购活动。</w:t>
            </w:r>
          </w:p>
          <w:p>
            <w:pPr>
              <w:spacing w:line="240" w:lineRule="auto"/>
              <w:ind w:firstLine="0"/>
              <w:rPr>
                <w:rFonts w:hint="eastAsia" w:ascii="宋体" w:hAnsi="宋体" w:cs="宋体"/>
                <w:color w:val="auto"/>
                <w:szCs w:val="21"/>
                <w:highlight w:val="none"/>
              </w:rPr>
            </w:pPr>
            <w:r>
              <w:rPr>
                <w:rFonts w:hint="eastAsia" w:ascii="宋体" w:hAnsi="宋体" w:eastAsia="宋体" w:cs="Times New Roman"/>
                <w:color w:val="auto"/>
                <w:kern w:val="2"/>
                <w:sz w:val="21"/>
                <w:szCs w:val="21"/>
                <w:highlight w:val="none"/>
                <w:lang w:val="en-US" w:eastAsia="zh-CN" w:bidi="ar-SA"/>
              </w:rPr>
              <w:t>注：本项目不接受由多个供应商组成的联合体参与。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11</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left="31" w:leftChars="15" w:right="31" w:rightChars="15"/>
              <w:rPr>
                <w:rFonts w:ascii="宋体" w:hAnsi="宋体"/>
                <w:color w:val="auto"/>
                <w:szCs w:val="21"/>
                <w:highlight w:val="none"/>
              </w:rPr>
            </w:pPr>
            <w:r>
              <w:rPr>
                <w:rFonts w:hint="eastAsia" w:ascii="宋体" w:hAnsi="宋体"/>
                <w:color w:val="auto"/>
                <w:szCs w:val="21"/>
                <w:highlight w:val="none"/>
              </w:rPr>
              <w:t>构成报价文件的其它材料</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bookmarkStart w:id="3" w:name="_Toc342034673"/>
            <w:r>
              <w:rPr>
                <w:rFonts w:hint="eastAsia" w:ascii="宋体" w:hAnsi="宋体"/>
                <w:color w:val="auto"/>
                <w:szCs w:val="21"/>
                <w:highlight w:val="none"/>
              </w:rPr>
              <w:t>报价文件的修改和澄清文件</w:t>
            </w:r>
            <w:bookmarkEnd w:id="3"/>
            <w:r>
              <w:rPr>
                <w:rFonts w:hint="eastAsia" w:ascii="宋体" w:hAnsi="宋体"/>
                <w:color w:val="auto"/>
                <w:szCs w:val="21"/>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2</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 xml:space="preserve">技术选择性方案 </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 xml:space="preserve">不接受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13</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报价方式</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 xml:space="preserve">固定总价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14</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 xml:space="preserve">合同期内调价  </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15</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采购资金支付程序及方式</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详见“采购合同”。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16</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响应文件递交时间</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详见询价公告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17</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响应文件递交截止时间</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详见询价公告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18</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询价时间</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详见询价公告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19</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询价地点</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详见询价公告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20</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询价地址</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详见询价公告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color w:val="auto"/>
                <w:szCs w:val="21"/>
                <w:highlight w:val="none"/>
              </w:rPr>
              <w:t>21</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报价有效期</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lang w:val="zh-CN"/>
              </w:rPr>
              <w:t>自递交响应文件截止之日起</w:t>
            </w:r>
            <w:r>
              <w:rPr>
                <w:rFonts w:hint="eastAsia" w:ascii="宋体" w:hAnsi="宋体"/>
                <w:color w:val="auto"/>
                <w:szCs w:val="21"/>
                <w:highlight w:val="none"/>
              </w:rPr>
              <w:t>6</w:t>
            </w:r>
            <w:r>
              <w:rPr>
                <w:rFonts w:hint="eastAsia" w:ascii="宋体" w:hAnsi="宋体"/>
                <w:color w:val="auto"/>
                <w:szCs w:val="21"/>
                <w:highlight w:val="none"/>
                <w:lang w:val="zh-CN"/>
              </w:rPr>
              <w:t>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b/>
                <w:color w:val="auto"/>
                <w:szCs w:val="21"/>
                <w:highlight w:val="none"/>
                <w:lang w:eastAsia="zh-CN"/>
              </w:rPr>
            </w:pPr>
            <w:r>
              <w:rPr>
                <w:rFonts w:hint="eastAsia" w:ascii="宋体" w:hAnsi="宋体"/>
                <w:b/>
                <w:color w:val="auto"/>
                <w:szCs w:val="21"/>
                <w:highlight w:val="none"/>
              </w:rPr>
              <w:t>2</w:t>
            </w:r>
            <w:r>
              <w:rPr>
                <w:rFonts w:hint="eastAsia" w:ascii="宋体" w:hAnsi="宋体"/>
                <w:b/>
                <w:color w:val="auto"/>
                <w:szCs w:val="21"/>
                <w:highlight w:val="none"/>
                <w:lang w:val="en-US" w:eastAsia="zh-CN"/>
              </w:rPr>
              <w:t>2</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color w:val="auto"/>
                <w:szCs w:val="21"/>
                <w:highlight w:val="none"/>
              </w:rPr>
            </w:pPr>
            <w:r>
              <w:rPr>
                <w:rFonts w:hint="eastAsia" w:ascii="宋体" w:hAnsi="宋体"/>
                <w:b/>
                <w:color w:val="auto"/>
                <w:szCs w:val="21"/>
                <w:highlight w:val="none"/>
              </w:rPr>
              <w:t>采购预算及采购控制价</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b/>
                <w:color w:val="auto"/>
                <w:szCs w:val="21"/>
                <w:highlight w:val="none"/>
                <w:lang w:val="en-US" w:eastAsia="zh-CN"/>
              </w:rPr>
            </w:pPr>
            <w:r>
              <w:rPr>
                <w:rFonts w:hint="eastAsia" w:ascii="宋体" w:hAnsi="宋体"/>
                <w:b/>
                <w:color w:val="auto"/>
                <w:szCs w:val="21"/>
                <w:highlight w:val="none"/>
              </w:rPr>
              <w:t>采购控制价：</w:t>
            </w:r>
            <w:r>
              <w:rPr>
                <w:rFonts w:ascii="宋体" w:hAnsi="宋体"/>
                <w:b/>
                <w:color w:val="auto"/>
                <w:szCs w:val="21"/>
                <w:highlight w:val="none"/>
                <w:u w:val="single"/>
              </w:rPr>
              <w:t xml:space="preserve"> </w:t>
            </w:r>
            <w:r>
              <w:rPr>
                <w:rFonts w:hint="eastAsia" w:ascii="宋体" w:hAnsi="宋体"/>
                <w:b/>
                <w:color w:val="auto"/>
                <w:szCs w:val="21"/>
                <w:highlight w:val="none"/>
                <w:u w:val="single"/>
                <w:lang w:val="en-US" w:eastAsia="zh-CN"/>
              </w:rPr>
              <w:t>9</w:t>
            </w:r>
            <w:r>
              <w:rPr>
                <w:rFonts w:hint="eastAsia" w:ascii="宋体" w:hAnsi="宋体"/>
                <w:b/>
                <w:color w:val="auto"/>
                <w:szCs w:val="21"/>
                <w:highlight w:val="none"/>
              </w:rPr>
              <w:t>万元</w:t>
            </w:r>
            <w:r>
              <w:rPr>
                <w:rFonts w:hint="eastAsia" w:ascii="宋体" w:hAnsi="宋体"/>
                <w:b/>
                <w:color w:val="auto"/>
                <w:szCs w:val="21"/>
                <w:highlight w:val="none"/>
                <w:lang w:eastAsia="zh-CN"/>
              </w:rPr>
              <w:t>（</w:t>
            </w:r>
            <w:r>
              <w:rPr>
                <w:rFonts w:hint="eastAsia" w:ascii="宋体" w:hAnsi="宋体"/>
                <w:b/>
                <w:color w:val="auto"/>
                <w:szCs w:val="21"/>
                <w:highlight w:val="none"/>
                <w:lang w:val="en-US" w:eastAsia="zh-CN"/>
              </w:rPr>
              <w:t>含税价）</w:t>
            </w:r>
          </w:p>
          <w:p>
            <w:pPr>
              <w:rPr>
                <w:rFonts w:ascii="宋体" w:hAnsi="宋体"/>
                <w:b/>
                <w:color w:val="auto"/>
                <w:szCs w:val="21"/>
                <w:highlight w:val="none"/>
              </w:rPr>
            </w:pPr>
            <w:r>
              <w:rPr>
                <w:rFonts w:hint="eastAsia" w:ascii="宋体" w:hAnsi="宋体"/>
                <w:b/>
                <w:color w:val="auto"/>
                <w:szCs w:val="21"/>
                <w:highlight w:val="none"/>
              </w:rPr>
              <w:t>注：最终总报价超采购控制价者不成交。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Cs w:val="21"/>
                <w:highlight w:val="none"/>
                <w:lang w:eastAsia="zh-CN"/>
              </w:rPr>
            </w:pPr>
            <w:r>
              <w:rPr>
                <w:rFonts w:hint="eastAsia" w:ascii="宋体" w:hAnsi="宋体"/>
                <w:b/>
                <w:color w:val="auto"/>
                <w:szCs w:val="21"/>
                <w:highlight w:val="none"/>
              </w:rPr>
              <w:t>2</w:t>
            </w:r>
            <w:r>
              <w:rPr>
                <w:rFonts w:hint="eastAsia" w:ascii="宋体" w:hAnsi="宋体"/>
                <w:b/>
                <w:color w:val="auto"/>
                <w:szCs w:val="21"/>
                <w:highlight w:val="none"/>
                <w:lang w:val="en-US" w:eastAsia="zh-CN"/>
              </w:rPr>
              <w:t>3</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响应文件份数</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一式二份，其中：正本一份、副本一份。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rPr>
              <w:t>2</w:t>
            </w:r>
            <w:r>
              <w:rPr>
                <w:rFonts w:hint="eastAsia" w:ascii="宋体" w:hAnsi="宋体"/>
                <w:color w:val="auto"/>
                <w:szCs w:val="21"/>
                <w:highlight w:val="none"/>
                <w:lang w:val="en-US" w:eastAsia="zh-CN"/>
              </w:rPr>
              <w:t>4</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询价信息</w:t>
            </w:r>
          </w:p>
        </w:tc>
        <w:tc>
          <w:tcPr>
            <w:tcW w:w="80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详见公告</w:t>
            </w:r>
          </w:p>
        </w:tc>
      </w:tr>
    </w:tbl>
    <w:p>
      <w:pPr>
        <w:widowControl/>
        <w:shd w:val="clear" w:color="auto" w:fill="FFFFFF"/>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w:t>
      </w:r>
    </w:p>
    <w:p>
      <w:pPr>
        <w:pageBreakBefore/>
        <w:widowControl/>
        <w:shd w:val="clear" w:color="auto" w:fill="FFFFFF"/>
        <w:spacing w:before="100" w:after="100"/>
        <w:jc w:val="center"/>
        <w:rPr>
          <w:rFonts w:ascii="Verdana" w:hAnsi="Verdana" w:cs="宋体"/>
          <w:color w:val="auto"/>
          <w:kern w:val="0"/>
          <w:sz w:val="24"/>
          <w:szCs w:val="24"/>
          <w:highlight w:val="none"/>
        </w:rPr>
      </w:pPr>
      <w:r>
        <w:rPr>
          <w:rFonts w:hint="eastAsia" w:ascii="宋体" w:hAnsi="宋体" w:cs="宋体"/>
          <w:b/>
          <w:bCs/>
          <w:color w:val="auto"/>
          <w:kern w:val="0"/>
          <w:sz w:val="24"/>
          <w:szCs w:val="24"/>
          <w:highlight w:val="none"/>
        </w:rPr>
        <w:t>第2节 询价须知正文</w:t>
      </w:r>
    </w:p>
    <w:p>
      <w:pPr>
        <w:widowControl/>
        <w:shd w:val="clear" w:color="auto" w:fill="FFFFFF"/>
        <w:jc w:val="center"/>
        <w:rPr>
          <w:rFonts w:ascii="Verdana" w:hAnsi="Verdana" w:cs="宋体"/>
          <w:color w:val="auto"/>
          <w:kern w:val="0"/>
          <w:szCs w:val="21"/>
          <w:highlight w:val="none"/>
        </w:rPr>
      </w:pPr>
      <w:r>
        <w:rPr>
          <w:rFonts w:hint="eastAsia" w:ascii="宋体" w:hAnsi="宋体" w:cs="宋体"/>
          <w:b/>
          <w:bCs/>
          <w:color w:val="auto"/>
          <w:kern w:val="0"/>
          <w:szCs w:val="21"/>
          <w:highlight w:val="none"/>
        </w:rPr>
        <w:t>一、总则</w:t>
      </w:r>
    </w:p>
    <w:p>
      <w:pPr>
        <w:widowControl/>
        <w:shd w:val="clear" w:color="auto" w:fill="FFFFFF"/>
        <w:jc w:val="left"/>
        <w:rPr>
          <w:rFonts w:ascii="Verdana" w:hAnsi="Verdana" w:cs="宋体"/>
          <w:b/>
          <w:bCs/>
          <w:color w:val="auto"/>
          <w:kern w:val="0"/>
          <w:szCs w:val="21"/>
          <w:highlight w:val="none"/>
        </w:rPr>
      </w:pPr>
      <w:r>
        <w:rPr>
          <w:rFonts w:hint="eastAsia" w:ascii="宋体" w:hAnsi="宋体" w:cs="宋体"/>
          <w:b/>
          <w:bCs/>
          <w:color w:val="auto"/>
          <w:kern w:val="0"/>
          <w:szCs w:val="21"/>
          <w:highlight w:val="none"/>
        </w:rPr>
        <w:t>1、适用范围</w:t>
      </w:r>
    </w:p>
    <w:p>
      <w:pPr>
        <w:widowControl/>
        <w:shd w:val="clear" w:color="auto" w:fill="FFFFFF"/>
        <w:ind w:firstLine="420" w:firstLineChars="200"/>
        <w:jc w:val="left"/>
        <w:rPr>
          <w:rFonts w:ascii="Verdana" w:hAnsi="Verdana" w:cs="宋体"/>
          <w:color w:val="auto"/>
          <w:kern w:val="0"/>
          <w:szCs w:val="21"/>
          <w:highlight w:val="none"/>
        </w:rPr>
      </w:pPr>
      <w:r>
        <w:rPr>
          <w:rFonts w:hint="eastAsia" w:ascii="宋体" w:hAnsi="宋体" w:cs="宋体"/>
          <w:color w:val="auto"/>
          <w:kern w:val="0"/>
          <w:szCs w:val="21"/>
          <w:highlight w:val="none"/>
        </w:rPr>
        <w:t>1.1适用于询价通知书载明项目的采购活动（以下简称：“本次采购活动”）。</w:t>
      </w:r>
    </w:p>
    <w:p>
      <w:pPr>
        <w:widowControl/>
        <w:shd w:val="clear" w:color="auto" w:fill="FFFFFF"/>
        <w:jc w:val="left"/>
        <w:rPr>
          <w:rFonts w:ascii="Verdana" w:hAnsi="Verdana" w:cs="宋体"/>
          <w:b/>
          <w:bCs/>
          <w:color w:val="auto"/>
          <w:kern w:val="0"/>
          <w:szCs w:val="21"/>
          <w:highlight w:val="none"/>
        </w:rPr>
      </w:pPr>
      <w:r>
        <w:rPr>
          <w:rFonts w:hint="eastAsia" w:ascii="宋体" w:hAnsi="宋体" w:cs="宋体"/>
          <w:b/>
          <w:bCs/>
          <w:color w:val="auto"/>
          <w:kern w:val="0"/>
          <w:szCs w:val="21"/>
          <w:highlight w:val="none"/>
        </w:rPr>
        <w:t>2、定义</w:t>
      </w:r>
    </w:p>
    <w:p>
      <w:pPr>
        <w:widowControl/>
        <w:shd w:val="clear" w:color="auto" w:fill="FFFFFF"/>
        <w:ind w:firstLine="420" w:firstLineChars="200"/>
        <w:jc w:val="left"/>
        <w:rPr>
          <w:rFonts w:ascii="Verdana" w:hAnsi="Verdana" w:cs="宋体"/>
          <w:color w:val="auto"/>
          <w:kern w:val="0"/>
          <w:szCs w:val="21"/>
          <w:highlight w:val="none"/>
        </w:rPr>
      </w:pPr>
      <w:r>
        <w:rPr>
          <w:rFonts w:hint="eastAsia" w:ascii="宋体" w:hAnsi="宋体" w:cs="宋体"/>
          <w:color w:val="auto"/>
          <w:kern w:val="0"/>
          <w:szCs w:val="21"/>
          <w:highlight w:val="none"/>
        </w:rPr>
        <w:t>2.1“采购标的”指询价通知书载明的需要采购的货物。</w:t>
      </w:r>
    </w:p>
    <w:p>
      <w:pPr>
        <w:widowControl/>
        <w:shd w:val="clear" w:color="auto" w:fill="FFFFFF"/>
        <w:ind w:firstLine="420" w:firstLineChars="200"/>
        <w:jc w:val="left"/>
        <w:rPr>
          <w:rFonts w:ascii="Verdana" w:hAnsi="Verdana" w:cs="宋体"/>
          <w:color w:val="auto"/>
          <w:kern w:val="0"/>
          <w:szCs w:val="21"/>
          <w:highlight w:val="none"/>
        </w:rPr>
      </w:pPr>
      <w:r>
        <w:rPr>
          <w:rFonts w:hint="eastAsia" w:ascii="宋体" w:hAnsi="宋体" w:cs="宋体"/>
          <w:color w:val="auto"/>
          <w:kern w:val="0"/>
          <w:szCs w:val="21"/>
          <w:highlight w:val="none"/>
        </w:rPr>
        <w:t>2.2“采购人”系指本次采购项目的业主方；“采购代理机构”系指接受采购人委托，组织开展采购活动的代理机构。。</w:t>
      </w:r>
    </w:p>
    <w:p>
      <w:pPr>
        <w:widowControl/>
        <w:shd w:val="clear" w:color="auto" w:fill="FFFFFF"/>
        <w:ind w:firstLine="420" w:firstLineChars="200"/>
        <w:jc w:val="left"/>
        <w:rPr>
          <w:rFonts w:ascii="Verdana" w:hAnsi="Verdana" w:cs="宋体"/>
          <w:color w:val="auto"/>
          <w:kern w:val="0"/>
          <w:szCs w:val="21"/>
          <w:highlight w:val="none"/>
        </w:rPr>
      </w:pPr>
      <w:r>
        <w:rPr>
          <w:rFonts w:hint="eastAsia" w:ascii="宋体" w:hAnsi="宋体" w:cs="宋体"/>
          <w:color w:val="auto"/>
          <w:kern w:val="0"/>
          <w:szCs w:val="21"/>
          <w:highlight w:val="none"/>
        </w:rPr>
        <w:t>2.3“潜在供应商”指按照询价通知书第一章规定进行报名且有意向参加本项目询价的供应商。</w:t>
      </w:r>
    </w:p>
    <w:p>
      <w:pPr>
        <w:widowControl/>
        <w:shd w:val="clear" w:color="auto" w:fill="FFFFFF"/>
        <w:ind w:firstLine="420" w:firstLineChars="200"/>
        <w:jc w:val="left"/>
        <w:rPr>
          <w:rFonts w:ascii="Verdana" w:hAnsi="Verdana" w:cs="宋体"/>
          <w:color w:val="auto"/>
          <w:kern w:val="0"/>
          <w:szCs w:val="21"/>
          <w:highlight w:val="none"/>
        </w:rPr>
      </w:pPr>
      <w:r>
        <w:rPr>
          <w:rFonts w:hint="eastAsia" w:ascii="宋体" w:hAnsi="宋体" w:cs="宋体"/>
          <w:color w:val="auto"/>
          <w:kern w:val="0"/>
          <w:szCs w:val="21"/>
          <w:highlight w:val="none"/>
        </w:rPr>
        <w:t>2.4“供应商”指按照询价通知书第一章规定进行报名并参加本项目询价的供应商。</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2.5“单位负责人”指单位法定代表人（供应商为法人的）或法律、法规规定代表单位行使职权的主要负责人（供应商为其他组织的）。</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2.6“供应商代表”指供应商（供应商为法人或其他组织的）的单位负责人或由其授权的委托代理人，即单位负责人授权书中载明的接受授权方。</w:t>
      </w:r>
    </w:p>
    <w:p>
      <w:pPr>
        <w:widowControl/>
        <w:shd w:val="clear" w:color="auto" w:fill="FFFFFF"/>
        <w:jc w:val="left"/>
        <w:rPr>
          <w:rFonts w:ascii="宋体" w:hAnsi="宋体" w:cs="宋体"/>
          <w:color w:val="auto"/>
          <w:kern w:val="0"/>
          <w:szCs w:val="21"/>
          <w:highlight w:val="none"/>
        </w:rPr>
      </w:pPr>
      <w:r>
        <w:rPr>
          <w:rFonts w:hint="eastAsia" w:ascii="宋体" w:hAnsi="宋体" w:cs="宋体"/>
          <w:color w:val="auto"/>
          <w:kern w:val="0"/>
          <w:szCs w:val="21"/>
          <w:highlight w:val="none"/>
        </w:rPr>
        <w:t> </w:t>
      </w:r>
    </w:p>
    <w:p>
      <w:pPr>
        <w:widowControl/>
        <w:shd w:val="clear" w:color="auto" w:fill="FFFFFF"/>
        <w:spacing w:before="100" w:after="100"/>
        <w:jc w:val="center"/>
        <w:outlineLvl w:val="0"/>
        <w:rPr>
          <w:rFonts w:ascii="宋体" w:hAnsi="宋体" w:cs="宋体"/>
          <w:color w:val="auto"/>
          <w:kern w:val="0"/>
          <w:szCs w:val="21"/>
          <w:highlight w:val="none"/>
        </w:rPr>
      </w:pPr>
      <w:r>
        <w:rPr>
          <w:rFonts w:hint="eastAsia" w:ascii="宋体" w:hAnsi="宋体" w:cs="宋体"/>
          <w:b/>
          <w:bCs/>
          <w:color w:val="auto"/>
          <w:kern w:val="0"/>
          <w:szCs w:val="21"/>
          <w:highlight w:val="none"/>
        </w:rPr>
        <w:t>二、供应商</w:t>
      </w:r>
    </w:p>
    <w:p>
      <w:pPr>
        <w:widowControl/>
        <w:shd w:val="clear" w:color="auto" w:fill="FFFFFF"/>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3、合格供应商</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3.1、合格供应商的一般条件：</w:t>
      </w:r>
    </w:p>
    <w:p>
      <w:pPr>
        <w:ind w:firstLine="630" w:firstLineChars="300"/>
        <w:rPr>
          <w:rFonts w:ascii="宋体" w:hAnsi="宋体" w:cs="宋体"/>
          <w:color w:val="auto"/>
          <w:szCs w:val="21"/>
          <w:highlight w:val="none"/>
        </w:rPr>
      </w:pPr>
      <w:r>
        <w:rPr>
          <w:rFonts w:hint="eastAsia" w:ascii="宋体" w:hAnsi="宋体" w:cs="宋体"/>
          <w:color w:val="auto"/>
          <w:szCs w:val="21"/>
          <w:highlight w:val="none"/>
        </w:rPr>
        <w:t>3.1.1具有独立承担民事责任的能力；</w:t>
      </w:r>
    </w:p>
    <w:p>
      <w:pPr>
        <w:ind w:firstLine="630" w:firstLineChars="300"/>
        <w:rPr>
          <w:rFonts w:ascii="宋体" w:hAnsi="宋体" w:cs="宋体"/>
          <w:color w:val="auto"/>
          <w:szCs w:val="21"/>
          <w:highlight w:val="none"/>
        </w:rPr>
      </w:pPr>
      <w:r>
        <w:rPr>
          <w:rFonts w:hint="eastAsia" w:ascii="宋体" w:hAnsi="宋体" w:cs="宋体"/>
          <w:color w:val="auto"/>
          <w:szCs w:val="21"/>
          <w:highlight w:val="none"/>
        </w:rPr>
        <w:t>3.1.2具有履行合同所必需的专业技术能力；</w:t>
      </w:r>
    </w:p>
    <w:p>
      <w:pPr>
        <w:ind w:firstLine="630" w:firstLineChars="300"/>
        <w:rPr>
          <w:rFonts w:ascii="宋体" w:hAnsi="宋体" w:cs="宋体"/>
          <w:color w:val="auto"/>
          <w:szCs w:val="21"/>
          <w:highlight w:val="none"/>
        </w:rPr>
      </w:pPr>
      <w:r>
        <w:rPr>
          <w:rFonts w:hint="eastAsia" w:ascii="宋体" w:hAnsi="宋体" w:cs="宋体"/>
          <w:color w:val="auto"/>
          <w:szCs w:val="21"/>
          <w:highlight w:val="none"/>
        </w:rPr>
        <w:t>3.1.3参加采购活动前三年内，在经营活动中没有重大违法记录；</w:t>
      </w:r>
    </w:p>
    <w:p>
      <w:pPr>
        <w:ind w:firstLine="630" w:firstLineChars="300"/>
        <w:rPr>
          <w:rFonts w:ascii="宋体" w:hAnsi="宋体" w:cs="宋体"/>
          <w:color w:val="auto"/>
          <w:szCs w:val="21"/>
          <w:highlight w:val="none"/>
        </w:rPr>
      </w:pPr>
      <w:r>
        <w:rPr>
          <w:rFonts w:hint="eastAsia" w:ascii="宋体" w:hAnsi="宋体" w:cs="宋体"/>
          <w:color w:val="auto"/>
          <w:szCs w:val="21"/>
          <w:highlight w:val="none"/>
        </w:rPr>
        <w:t>3.1.4法律、行政法规规定的其他条件。</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3.2、合格供应商的特殊条件：</w:t>
      </w:r>
    </w:p>
    <w:p>
      <w:pPr>
        <w:ind w:left="840" w:leftChars="300" w:hanging="210" w:hangingChars="100"/>
        <w:rPr>
          <w:rFonts w:ascii="宋体" w:hAnsi="宋体" w:cs="宋体"/>
          <w:color w:val="auto"/>
          <w:szCs w:val="21"/>
          <w:highlight w:val="none"/>
        </w:rPr>
      </w:pPr>
      <w:r>
        <w:rPr>
          <w:rFonts w:hint="eastAsia" w:ascii="宋体" w:hAnsi="宋体" w:cs="宋体"/>
          <w:color w:val="auto"/>
          <w:szCs w:val="21"/>
          <w:highlight w:val="none"/>
        </w:rPr>
        <w:t>3.2.1供应商具有独立法人资格，持有工商行政管理部门核发的有效营业执照，有基本帐户开户许可证；</w:t>
      </w:r>
    </w:p>
    <w:p>
      <w:pPr>
        <w:widowControl/>
        <w:shd w:val="clear" w:color="auto" w:fill="FFFFFF"/>
        <w:ind w:left="840" w:leftChars="300" w:hanging="210" w:hangingChars="100"/>
        <w:jc w:val="left"/>
        <w:rPr>
          <w:rFonts w:ascii="宋体" w:hAnsi="宋体" w:cs="宋体"/>
          <w:color w:val="auto"/>
          <w:szCs w:val="21"/>
          <w:highlight w:val="none"/>
        </w:rPr>
      </w:pPr>
      <w:r>
        <w:rPr>
          <w:rFonts w:hint="eastAsia" w:ascii="宋体" w:hAnsi="宋体" w:cs="宋体"/>
          <w:color w:val="auto"/>
          <w:szCs w:val="21"/>
          <w:highlight w:val="none"/>
        </w:rPr>
        <w:t>3.2.2单位负责人为同一人或者存在直接控股、管理关系的不同供应商，不得参加同一合同项下的采购活动。</w:t>
      </w:r>
    </w:p>
    <w:p>
      <w:pPr>
        <w:widowControl/>
        <w:shd w:val="clear" w:color="auto" w:fill="FFFFFF"/>
        <w:ind w:left="840" w:leftChars="300" w:hanging="210" w:hangingChars="100"/>
        <w:jc w:val="left"/>
        <w:rPr>
          <w:rFonts w:hint="eastAsia" w:ascii="宋体" w:hAnsi="宋体" w:cs="宋体"/>
          <w:color w:val="auto"/>
          <w:kern w:val="0"/>
          <w:szCs w:val="21"/>
          <w:highlight w:val="none"/>
        </w:rPr>
      </w:pPr>
    </w:p>
    <w:p>
      <w:pPr>
        <w:widowControl/>
        <w:shd w:val="clear" w:color="auto" w:fill="FFFFFF"/>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4、询价费用</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4.1除询价通知书另有规定外，供应商应自行承担其参加本项目询价所涉及的一切费用。 </w:t>
      </w:r>
    </w:p>
    <w:p>
      <w:pPr>
        <w:widowControl/>
        <w:shd w:val="clear" w:color="auto" w:fill="FFFFFF"/>
        <w:spacing w:before="100" w:after="100"/>
        <w:jc w:val="center"/>
        <w:outlineLvl w:val="0"/>
        <w:rPr>
          <w:rFonts w:ascii="宋体" w:hAnsi="宋体" w:cs="宋体"/>
          <w:color w:val="auto"/>
          <w:kern w:val="0"/>
          <w:szCs w:val="21"/>
          <w:highlight w:val="none"/>
        </w:rPr>
      </w:pPr>
      <w:r>
        <w:rPr>
          <w:rFonts w:hint="eastAsia" w:ascii="宋体" w:hAnsi="宋体" w:cs="宋体"/>
          <w:b/>
          <w:bCs/>
          <w:color w:val="auto"/>
          <w:kern w:val="0"/>
          <w:szCs w:val="21"/>
          <w:highlight w:val="none"/>
        </w:rPr>
        <w:t>三、询价通知书</w:t>
      </w:r>
    </w:p>
    <w:p>
      <w:pPr>
        <w:widowControl/>
        <w:shd w:val="clear" w:color="auto" w:fill="FFFFFF"/>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5、询价通知书的组成</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5.1询价通知书由下述部分组成：</w:t>
      </w:r>
    </w:p>
    <w:p>
      <w:pPr>
        <w:widowControl/>
        <w:shd w:val="clear" w:color="auto" w:fill="FFFFFF"/>
        <w:spacing w:before="100" w:after="100"/>
        <w:ind w:firstLine="480"/>
        <w:jc w:val="left"/>
        <w:rPr>
          <w:rFonts w:ascii="宋体" w:hAnsi="宋体" w:cs="宋体"/>
          <w:strike/>
          <w:color w:val="auto"/>
          <w:kern w:val="0"/>
          <w:szCs w:val="21"/>
          <w:highlight w:val="none"/>
        </w:rPr>
      </w:pPr>
      <w:r>
        <w:rPr>
          <w:rFonts w:hint="eastAsia" w:ascii="宋体" w:hAnsi="宋体" w:cs="宋体"/>
          <w:color w:val="auto"/>
          <w:kern w:val="0"/>
          <w:szCs w:val="21"/>
          <w:highlight w:val="none"/>
        </w:rPr>
        <w:t>第一章询价邀请</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第二章询价须知</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第三章评审</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第四章询价内容及要求</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第五章采购合同</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第六章响应文件格式</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5.2询价通知书的澄清或修改</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采购人可对已发出的询价通知书进行必要的澄清或修改。</w:t>
      </w:r>
    </w:p>
    <w:p>
      <w:pPr>
        <w:widowControl/>
        <w:shd w:val="clear" w:color="auto" w:fill="FFFFFF"/>
        <w:jc w:val="left"/>
        <w:outlineLvl w:val="0"/>
        <w:rPr>
          <w:rFonts w:ascii="Verdana" w:hAnsi="Verdana" w:cs="宋体"/>
          <w:b/>
          <w:bCs/>
          <w:color w:val="auto"/>
          <w:kern w:val="0"/>
          <w:szCs w:val="21"/>
          <w:highlight w:val="none"/>
        </w:rPr>
      </w:pPr>
      <w:r>
        <w:rPr>
          <w:rFonts w:hint="eastAsia" w:ascii="宋体" w:hAnsi="宋体" w:cs="宋体"/>
          <w:b/>
          <w:bCs/>
          <w:color w:val="auto"/>
          <w:kern w:val="0"/>
          <w:szCs w:val="21"/>
          <w:highlight w:val="none"/>
        </w:rPr>
        <w:t>6、更正公告</w:t>
      </w:r>
    </w:p>
    <w:p>
      <w:pPr>
        <w:widowControl/>
        <w:shd w:val="clear" w:color="auto" w:fill="FFFFFF"/>
        <w:ind w:firstLine="420" w:firstLineChars="200"/>
        <w:jc w:val="left"/>
        <w:rPr>
          <w:rFonts w:ascii="Verdana" w:hAnsi="Verdana" w:cs="宋体"/>
          <w:color w:val="auto"/>
          <w:kern w:val="0"/>
          <w:szCs w:val="21"/>
          <w:highlight w:val="none"/>
        </w:rPr>
      </w:pPr>
      <w:r>
        <w:rPr>
          <w:rFonts w:hint="eastAsia" w:ascii="宋体" w:hAnsi="宋体" w:cs="宋体"/>
          <w:color w:val="auto"/>
          <w:kern w:val="0"/>
          <w:szCs w:val="21"/>
          <w:highlight w:val="none"/>
        </w:rPr>
        <w:t>6.1若采购人发布更正公告，则更正公告及其所发布的内容或信息（包括但不限于询价通知书的澄清或修改等）</w:t>
      </w:r>
      <w:r>
        <w:rPr>
          <w:rFonts w:hint="eastAsia" w:ascii="宋体" w:hAnsi="宋体" w:cs="宋体"/>
          <w:b/>
          <w:bCs/>
          <w:color w:val="auto"/>
          <w:kern w:val="0"/>
          <w:szCs w:val="21"/>
          <w:highlight w:val="none"/>
        </w:rPr>
        <w:t>作为询价通知书组成部分</w:t>
      </w:r>
      <w:r>
        <w:rPr>
          <w:rFonts w:hint="eastAsia" w:ascii="宋体" w:hAnsi="宋体" w:cs="宋体"/>
          <w:color w:val="auto"/>
          <w:kern w:val="0"/>
          <w:szCs w:val="21"/>
          <w:highlight w:val="none"/>
        </w:rPr>
        <w:t>，对供应商具有约束力。</w:t>
      </w:r>
    </w:p>
    <w:p>
      <w:pPr>
        <w:widowControl/>
        <w:shd w:val="clear" w:color="auto" w:fill="FFFFFF"/>
        <w:ind w:firstLine="420" w:firstLineChars="200"/>
        <w:jc w:val="left"/>
        <w:rPr>
          <w:rFonts w:ascii="Verdana" w:hAnsi="Verdana" w:cs="宋体"/>
          <w:color w:val="auto"/>
          <w:kern w:val="0"/>
          <w:szCs w:val="21"/>
          <w:highlight w:val="none"/>
        </w:rPr>
      </w:pPr>
      <w:r>
        <w:rPr>
          <w:rFonts w:hint="eastAsia" w:ascii="宋体" w:hAnsi="宋体" w:cs="宋体"/>
          <w:color w:val="auto"/>
          <w:kern w:val="0"/>
          <w:szCs w:val="21"/>
          <w:highlight w:val="none"/>
        </w:rPr>
        <w:t>6.2更正公告作为采购人通知所有潜在供应商的书面形式，潜在供应商务必随时关注询价通知书载明的指定媒体，以免遗漏。</w:t>
      </w:r>
    </w:p>
    <w:p>
      <w:pPr>
        <w:widowControl/>
        <w:shd w:val="clear" w:color="auto" w:fill="FFFFFF"/>
        <w:jc w:val="left"/>
        <w:rPr>
          <w:rFonts w:ascii="Verdana" w:hAnsi="Verdana" w:cs="宋体"/>
          <w:color w:val="auto"/>
          <w:kern w:val="0"/>
          <w:sz w:val="18"/>
          <w:szCs w:val="18"/>
          <w:highlight w:val="none"/>
        </w:rPr>
      </w:pPr>
      <w:r>
        <w:rPr>
          <w:rFonts w:hint="eastAsia" w:ascii="宋体" w:hAnsi="宋体" w:cs="宋体"/>
          <w:color w:val="auto"/>
          <w:kern w:val="0"/>
          <w:sz w:val="24"/>
          <w:szCs w:val="24"/>
          <w:highlight w:val="none"/>
        </w:rPr>
        <w:t> </w:t>
      </w:r>
    </w:p>
    <w:p>
      <w:pPr>
        <w:widowControl/>
        <w:shd w:val="clear" w:color="auto" w:fill="FFFFFF"/>
        <w:spacing w:before="100" w:after="100"/>
        <w:jc w:val="center"/>
        <w:outlineLvl w:val="0"/>
        <w:rPr>
          <w:rFonts w:ascii="宋体" w:hAnsi="宋体" w:cs="宋体"/>
          <w:color w:val="auto"/>
          <w:kern w:val="0"/>
          <w:szCs w:val="21"/>
          <w:highlight w:val="none"/>
        </w:rPr>
      </w:pPr>
      <w:r>
        <w:rPr>
          <w:rFonts w:hint="eastAsia" w:ascii="宋体" w:hAnsi="宋体" w:cs="宋体"/>
          <w:b/>
          <w:bCs/>
          <w:color w:val="auto"/>
          <w:kern w:val="0"/>
          <w:szCs w:val="21"/>
          <w:highlight w:val="none"/>
        </w:rPr>
        <w:t>四、报价响应文件的编制</w:t>
      </w:r>
    </w:p>
    <w:p>
      <w:pPr>
        <w:widowControl/>
        <w:shd w:val="clear" w:color="auto" w:fill="FFFFFF"/>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7、报价要求</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7.1供应商对询价通知书载明的全部内容进行报价。</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7.2下列情形之一供应商报价无效</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（1）报价超出最高限价将导致</w:t>
      </w:r>
      <w:r>
        <w:rPr>
          <w:rFonts w:hint="eastAsia" w:ascii="宋体" w:hAnsi="宋体" w:cs="宋体"/>
          <w:b/>
          <w:bCs/>
          <w:color w:val="auto"/>
          <w:kern w:val="0"/>
          <w:szCs w:val="21"/>
          <w:highlight w:val="none"/>
        </w:rPr>
        <w:t>报价无效。</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（2）除询价通知书另有规定外，响应文件不能出现任何选择性的报价，只能有一个报价。任何选择性的报价将导致</w:t>
      </w:r>
      <w:r>
        <w:rPr>
          <w:rFonts w:hint="eastAsia" w:ascii="宋体" w:hAnsi="宋体" w:cs="宋体"/>
          <w:b/>
          <w:bCs/>
          <w:color w:val="auto"/>
          <w:kern w:val="0"/>
          <w:szCs w:val="21"/>
          <w:highlight w:val="none"/>
        </w:rPr>
        <w:t>报价无效。</w:t>
      </w:r>
    </w:p>
    <w:p>
      <w:pPr>
        <w:widowControl/>
        <w:shd w:val="clear" w:color="auto" w:fill="FFFFFF"/>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8、编制要求</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8.1响应文件的编制</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（1）供应商应先仔细阅读询价通知书的全部内容后，再进行响应文件的编制。</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（2）响应文件应按照本章第8.2条规定编制其组成部分。</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（3）响应文件应满足询价通知书提出的实质性要求和条件，并保证其所提交的全部资料是不可割离且真实、合法、有效、准确、完整和不具有任何误导性的，否则造成不利后果由供应商承担法律责任。</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8.2响应文件由下述部分组成,但不限于下列内容：</w:t>
      </w:r>
    </w:p>
    <w:p>
      <w:pPr>
        <w:widowControl/>
        <w:shd w:val="clear" w:color="auto" w:fill="FFFFFF"/>
        <w:spacing w:before="100" w:after="100"/>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（1）承诺函</w:t>
      </w:r>
    </w:p>
    <w:p>
      <w:pPr>
        <w:widowControl/>
        <w:shd w:val="clear" w:color="auto" w:fill="FFFFFF"/>
        <w:spacing w:before="100" w:after="100"/>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（2）报价一览表</w:t>
      </w:r>
    </w:p>
    <w:p>
      <w:pPr>
        <w:widowControl/>
        <w:shd w:val="clear" w:color="auto" w:fill="FFFFFF"/>
        <w:spacing w:before="100" w:after="100"/>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（3）分项报价表（若有）</w:t>
      </w:r>
    </w:p>
    <w:p>
      <w:pPr>
        <w:widowControl/>
        <w:shd w:val="clear" w:color="auto" w:fill="FFFFFF"/>
        <w:spacing w:before="100" w:after="100"/>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（4）技术和服务要求响应表</w:t>
      </w:r>
    </w:p>
    <w:p>
      <w:pPr>
        <w:widowControl/>
        <w:shd w:val="clear" w:color="auto" w:fill="FFFFFF"/>
        <w:spacing w:before="100" w:after="100"/>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（5）商务条件响应表</w:t>
      </w:r>
    </w:p>
    <w:p>
      <w:pPr>
        <w:widowControl/>
        <w:shd w:val="clear" w:color="auto" w:fill="FFFFFF"/>
        <w:spacing w:before="100" w:after="100"/>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（6）供应商的资格及资信证明文件</w:t>
      </w:r>
    </w:p>
    <w:p>
      <w:pPr>
        <w:widowControl/>
        <w:shd w:val="clear" w:color="auto" w:fill="FFFFFF"/>
        <w:spacing w:before="100" w:after="100"/>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（7）供应商提交的其他资料（若有）</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（8）按照询价通知书规定作为响应文件组成部分的其他内容（若有）</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8.3响应文件的份数：详见询价通知书第二章。</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8.4响应文件的格式</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（1）除询价通知书另有规定外，响应文件应使用询价通知书第六章规定的格式。</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（2）除询价通知书另有规定外，响应文件的正本和全部副本均应使用不能擦去的墨料或墨水打印、书写或复印，其中：</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①正本应用A4幅面纸张打印装订，编制封面（封面标明“正本”字样）、索引、页码，并装订成册。</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②副本应用A4幅面纸张打印装订，编制封面（封面标明“副本”字样）、索引、页码，并装订成册；副本可用正本的完整复印件，并与正本保持一致（若不一致，以正本为准）。</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（3）响应文件应由供应商代表签字并加盖供应商的单位公章。若供应商代表为单位负责人授权的委托代理人，应提供“单位负责人授权书”。</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（4）响应文件应没有涂改或行间插字，除非这些改动是根据采购方的指示进行的，或是为改正供应商造成的应修改的错误而进行的。若有前述改动，应按照下列规定之一对改动处进行处理：</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①供应商代表签字确认；</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②加盖供应商的单位公章。</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8.5响应有效期</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询价通知书载明的响应有效期：详见询价通知书第二章。</w:t>
      </w:r>
    </w:p>
    <w:p>
      <w:pPr>
        <w:widowControl/>
        <w:shd w:val="clear" w:color="auto" w:fill="FFFFFF"/>
        <w:ind w:firstLine="420" w:firstLineChars="200"/>
        <w:jc w:val="left"/>
        <w:outlineLvl w:val="0"/>
        <w:rPr>
          <w:rFonts w:ascii="宋体" w:hAnsi="宋体" w:cs="宋体"/>
          <w:color w:val="auto"/>
          <w:kern w:val="0"/>
          <w:szCs w:val="21"/>
          <w:highlight w:val="none"/>
        </w:rPr>
      </w:pPr>
      <w:r>
        <w:rPr>
          <w:rFonts w:hint="eastAsia" w:ascii="宋体" w:hAnsi="宋体" w:cs="宋体"/>
          <w:color w:val="auto"/>
          <w:kern w:val="0"/>
          <w:szCs w:val="21"/>
          <w:highlight w:val="none"/>
        </w:rPr>
        <w:t>8.6询价保证金</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（1）询价保证金作为供应商按照询价通知书要求履行相应报价义务的约束及担保。</w:t>
      </w:r>
    </w:p>
    <w:p>
      <w:pPr>
        <w:widowControl/>
        <w:shd w:val="clear" w:color="auto" w:fill="FFFFFF"/>
        <w:spacing w:before="100" w:after="100"/>
        <w:ind w:firstLine="480"/>
        <w:jc w:val="left"/>
        <w:outlineLvl w:val="0"/>
        <w:rPr>
          <w:rFonts w:ascii="Verdana" w:hAnsi="Verdana" w:cs="宋体"/>
          <w:color w:val="auto"/>
          <w:kern w:val="0"/>
          <w:szCs w:val="21"/>
          <w:highlight w:val="none"/>
        </w:rPr>
      </w:pPr>
      <w:r>
        <w:rPr>
          <w:rFonts w:hint="eastAsia" w:ascii="宋体" w:hAnsi="宋体" w:cs="宋体"/>
          <w:color w:val="auto"/>
          <w:kern w:val="0"/>
          <w:szCs w:val="21"/>
          <w:highlight w:val="none"/>
        </w:rPr>
        <w:t>（2）提交</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pPr>
        <w:widowControl/>
        <w:shd w:val="clear" w:color="auto" w:fill="FFFFFF"/>
        <w:spacing w:before="100" w:after="100"/>
        <w:ind w:firstLine="480"/>
        <w:jc w:val="left"/>
        <w:outlineLvl w:val="0"/>
        <w:rPr>
          <w:rFonts w:ascii="宋体" w:hAnsi="宋体" w:cs="宋体"/>
          <w:color w:val="auto"/>
          <w:kern w:val="0"/>
          <w:szCs w:val="21"/>
          <w:highlight w:val="none"/>
        </w:rPr>
      </w:pPr>
      <w:r>
        <w:rPr>
          <w:rFonts w:hint="eastAsia" w:ascii="宋体" w:hAnsi="宋体" w:cs="宋体"/>
          <w:color w:val="auto"/>
          <w:kern w:val="0"/>
          <w:szCs w:val="21"/>
          <w:highlight w:val="none"/>
        </w:rPr>
        <w:t>（3）退还</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①未成交人的询价保证金将在成交通知书发出之日起5个工作日内退回原账户。</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②成交人的询价保证金将在采购合同签订之日起5个工作日内退回原账户；签订之日以</w:t>
      </w:r>
      <w:r>
        <w:rPr>
          <w:rFonts w:hint="eastAsia" w:ascii="宋体" w:hAnsi="宋体" w:cs="宋体"/>
          <w:color w:val="auto"/>
          <w:kern w:val="0"/>
          <w:szCs w:val="21"/>
          <w:highlight w:val="none"/>
          <w:u w:val="single"/>
        </w:rPr>
        <w:t>合同签订时间</w:t>
      </w:r>
      <w:r>
        <w:rPr>
          <w:rFonts w:hint="eastAsia" w:ascii="宋体" w:hAnsi="宋体" w:cs="宋体"/>
          <w:color w:val="auto"/>
          <w:kern w:val="0"/>
          <w:szCs w:val="21"/>
          <w:highlight w:val="none"/>
        </w:rPr>
        <w:t>为准。</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③质疑或投诉涉及的供应商，若询价保证金尚未退还，则待质疑或投诉处理完毕后不计利息原额退还。</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4）若出现本章第8.6条第（3）款规定情形，对于拒绝延长响应有效期的供应商，询价保证金仍可退还。对于接受延长响应有效期的供应商，相应延长询价保证金有效期，询价通知书关于退还和不予退还询价保证金的规定继续适用。</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（5）有下列情形之一的，询价保证金将不予退还：</w:t>
      </w:r>
    </w:p>
    <w:p>
      <w:pPr>
        <w:widowControl/>
        <w:shd w:val="clear" w:color="auto" w:fill="FFFFFF"/>
        <w:spacing w:before="75" w:after="75"/>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①供应商恶意串通投标的；</w:t>
      </w:r>
    </w:p>
    <w:p>
      <w:pPr>
        <w:widowControl/>
        <w:shd w:val="clear" w:color="auto" w:fill="FFFFFF"/>
        <w:spacing w:before="75" w:after="75"/>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②供应商提供虚假材料的；</w:t>
      </w:r>
    </w:p>
    <w:p>
      <w:pPr>
        <w:widowControl/>
        <w:shd w:val="clear" w:color="auto" w:fill="FFFFFF"/>
        <w:spacing w:before="75" w:after="75"/>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③供应商采取不正当手段诋毁、排挤其他供应商；</w:t>
      </w:r>
    </w:p>
    <w:p>
      <w:pPr>
        <w:widowControl/>
        <w:shd w:val="clear" w:color="auto" w:fill="FFFFFF"/>
        <w:spacing w:before="75" w:after="75"/>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④提交响应文件截止时间后，供应商在响应有效期内撤销响应文件的；</w:t>
      </w:r>
    </w:p>
    <w:p>
      <w:pPr>
        <w:widowControl/>
        <w:shd w:val="clear" w:color="auto" w:fill="FFFFFF"/>
        <w:spacing w:before="75" w:after="75"/>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⑤供应商不接受询价小组按照询价通知书规定对报价错误之处进行修正的；</w:t>
      </w:r>
    </w:p>
    <w:p>
      <w:pPr>
        <w:widowControl/>
        <w:shd w:val="clear" w:color="auto" w:fill="FFFFFF"/>
        <w:spacing w:before="75" w:after="75"/>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⑥询价通知书规定的其他不予退还情形的；</w:t>
      </w:r>
    </w:p>
    <w:p>
      <w:pPr>
        <w:widowControl/>
        <w:shd w:val="clear" w:color="auto" w:fill="FFFFFF"/>
        <w:spacing w:before="75" w:after="75"/>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⑦成交人有下列情形之一的：</w:t>
      </w:r>
    </w:p>
    <w:p>
      <w:pPr>
        <w:widowControl/>
        <w:shd w:val="clear" w:color="auto" w:fill="FFFFFF"/>
        <w:spacing w:before="75" w:after="75"/>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a.除不可抗力外，因成交人自身原因未在成交通知书要求的期限内与采购人签订采购合同；</w:t>
      </w:r>
    </w:p>
    <w:p>
      <w:pPr>
        <w:widowControl/>
        <w:shd w:val="clear" w:color="auto" w:fill="FFFFFF"/>
        <w:spacing w:before="75" w:after="75"/>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b.未按照询价通知书、响应文件的约定签订采购合同或提交履约保证金。</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b/>
          <w:bCs/>
          <w:color w:val="auto"/>
          <w:kern w:val="0"/>
          <w:szCs w:val="21"/>
          <w:highlight w:val="none"/>
        </w:rPr>
        <w:t>※若上述询价保证金不予退还情形给采购人造成损失，则供应商还要承担相应的赔偿责任。</w:t>
      </w:r>
    </w:p>
    <w:p>
      <w:pPr>
        <w:widowControl/>
        <w:shd w:val="clear" w:color="auto" w:fill="FFFFFF"/>
        <w:ind w:firstLine="420" w:firstLineChars="200"/>
        <w:jc w:val="left"/>
        <w:outlineLvl w:val="0"/>
        <w:rPr>
          <w:rFonts w:ascii="宋体" w:hAnsi="宋体" w:cs="宋体"/>
          <w:color w:val="auto"/>
          <w:kern w:val="0"/>
          <w:szCs w:val="21"/>
          <w:highlight w:val="none"/>
        </w:rPr>
      </w:pPr>
      <w:r>
        <w:rPr>
          <w:rFonts w:hint="eastAsia" w:ascii="宋体" w:hAnsi="宋体" w:cs="宋体"/>
          <w:color w:val="auto"/>
          <w:kern w:val="0"/>
          <w:szCs w:val="21"/>
          <w:highlight w:val="none"/>
        </w:rPr>
        <w:t>8.7响应文件的提交</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（1）一个供应商只能提交一个响应文件，并按照询价通知书第一章规定将其送达。</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（2）密封及其标记的具体形式：详见询价通知书第二章。</w:t>
      </w:r>
    </w:p>
    <w:p>
      <w:pPr>
        <w:widowControl/>
        <w:shd w:val="clear" w:color="auto" w:fill="FFFFFF"/>
        <w:ind w:firstLine="420" w:firstLineChars="200"/>
        <w:jc w:val="left"/>
        <w:outlineLvl w:val="0"/>
        <w:rPr>
          <w:rFonts w:ascii="宋体" w:hAnsi="宋体" w:cs="宋体"/>
          <w:color w:val="auto"/>
          <w:kern w:val="0"/>
          <w:szCs w:val="21"/>
          <w:highlight w:val="none"/>
        </w:rPr>
      </w:pPr>
      <w:r>
        <w:rPr>
          <w:rFonts w:hint="eastAsia" w:ascii="宋体" w:hAnsi="宋体" w:cs="宋体"/>
          <w:color w:val="auto"/>
          <w:kern w:val="0"/>
          <w:szCs w:val="21"/>
          <w:highlight w:val="none"/>
        </w:rPr>
        <w:t>8.8响应文件的补充、修改或撤回</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（1）提交响应文件截止时间前，供应商可对所提交的响应文件进行补充、修改或撤回，并书面通知采购人。</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（2）补充、修改的内容应按照本章第8.4条第（4）款规定进行签章。</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（3）补充、修改的内容作为响应文件组成部分。</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8.9除询价通知书另有规定外，有下列情形之一的，</w:t>
      </w:r>
      <w:r>
        <w:rPr>
          <w:rFonts w:hint="eastAsia" w:ascii="宋体" w:hAnsi="宋体" w:cs="宋体"/>
          <w:b/>
          <w:bCs/>
          <w:color w:val="auto"/>
          <w:kern w:val="0"/>
          <w:szCs w:val="21"/>
          <w:highlight w:val="none"/>
        </w:rPr>
        <w:t>报价无效</w:t>
      </w:r>
      <w:r>
        <w:rPr>
          <w:rFonts w:hint="eastAsia" w:ascii="宋体" w:hAnsi="宋体" w:cs="宋体"/>
          <w:color w:val="auto"/>
          <w:kern w:val="0"/>
          <w:szCs w:val="21"/>
          <w:highlight w:val="none"/>
        </w:rPr>
        <w:t>：</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（1）询价保证金未按照规定提交的；</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（2）不具备询价通知书中规定的资格要求的；</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（3）报价超过询价通知书中规定的最高限价的；</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（4）响应文件含有采购人不能接受的附加条件的；</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（5）响应文件不符合有关法律、法规和规章或询价通知书中规定的其他实质性要求的。</w:t>
      </w:r>
    </w:p>
    <w:p>
      <w:pPr>
        <w:widowControl/>
        <w:shd w:val="clear" w:color="auto" w:fill="FFFFFF"/>
        <w:jc w:val="left"/>
        <w:rPr>
          <w:rFonts w:ascii="Verdana" w:hAnsi="Verdana" w:cs="宋体"/>
          <w:color w:val="auto"/>
          <w:kern w:val="0"/>
          <w:sz w:val="18"/>
          <w:szCs w:val="18"/>
          <w:highlight w:val="none"/>
        </w:rPr>
      </w:pPr>
      <w:r>
        <w:rPr>
          <w:rFonts w:hint="eastAsia" w:ascii="宋体" w:hAnsi="宋体" w:cs="宋体"/>
          <w:color w:val="auto"/>
          <w:kern w:val="0"/>
          <w:sz w:val="24"/>
          <w:szCs w:val="24"/>
          <w:highlight w:val="none"/>
        </w:rPr>
        <w:t> </w:t>
      </w:r>
    </w:p>
    <w:p>
      <w:pPr>
        <w:widowControl/>
        <w:shd w:val="clear" w:color="auto" w:fill="FFFFFF"/>
        <w:spacing w:before="100" w:after="100"/>
        <w:jc w:val="center"/>
        <w:outlineLvl w:val="0"/>
        <w:rPr>
          <w:rFonts w:ascii="宋体" w:hAnsi="宋体" w:cs="宋体"/>
          <w:color w:val="auto"/>
          <w:kern w:val="0"/>
          <w:szCs w:val="21"/>
          <w:highlight w:val="none"/>
        </w:rPr>
      </w:pPr>
      <w:r>
        <w:rPr>
          <w:rFonts w:hint="eastAsia" w:ascii="宋体" w:hAnsi="宋体" w:cs="宋体"/>
          <w:b/>
          <w:bCs/>
          <w:color w:val="auto"/>
          <w:kern w:val="0"/>
          <w:szCs w:val="21"/>
          <w:highlight w:val="none"/>
        </w:rPr>
        <w:t>五、报价会</w:t>
      </w:r>
    </w:p>
    <w:p>
      <w:pPr>
        <w:widowControl/>
        <w:shd w:val="clear" w:color="auto" w:fill="FFFFFF"/>
        <w:jc w:val="left"/>
        <w:rPr>
          <w:rFonts w:ascii="宋体" w:hAnsi="宋体" w:cs="宋体"/>
          <w:color w:val="auto"/>
          <w:kern w:val="0"/>
          <w:szCs w:val="21"/>
          <w:highlight w:val="none"/>
        </w:rPr>
      </w:pPr>
    </w:p>
    <w:p>
      <w:pPr>
        <w:widowControl/>
        <w:shd w:val="clear" w:color="auto" w:fill="FFFFFF"/>
        <w:jc w:val="left"/>
        <w:rPr>
          <w:rFonts w:ascii="宋体" w:hAnsi="宋体" w:cs="宋体"/>
          <w:b/>
          <w:color w:val="auto"/>
          <w:kern w:val="0"/>
          <w:szCs w:val="21"/>
          <w:highlight w:val="none"/>
        </w:rPr>
      </w:pPr>
      <w:r>
        <w:rPr>
          <w:rFonts w:hint="eastAsia" w:ascii="宋体" w:hAnsi="宋体" w:cs="宋体"/>
          <w:b/>
          <w:color w:val="auto"/>
          <w:kern w:val="0"/>
          <w:szCs w:val="21"/>
          <w:highlight w:val="none"/>
        </w:rPr>
        <w:t>9、本项目不设报价会。</w:t>
      </w:r>
    </w:p>
    <w:p>
      <w:pPr>
        <w:widowControl/>
        <w:shd w:val="clear" w:color="auto" w:fill="FFFFFF"/>
        <w:spacing w:before="100" w:after="100"/>
        <w:jc w:val="center"/>
        <w:rPr>
          <w:rFonts w:ascii="宋体" w:hAnsi="宋体" w:cs="宋体"/>
          <w:color w:val="auto"/>
          <w:kern w:val="0"/>
          <w:szCs w:val="21"/>
          <w:highlight w:val="none"/>
        </w:rPr>
      </w:pPr>
      <w:r>
        <w:rPr>
          <w:rFonts w:hint="eastAsia" w:ascii="宋体" w:hAnsi="宋体" w:cs="宋体"/>
          <w:b/>
          <w:bCs/>
          <w:color w:val="auto"/>
          <w:kern w:val="0"/>
          <w:szCs w:val="21"/>
          <w:highlight w:val="none"/>
        </w:rPr>
        <w:t>六、成交与采购合同</w:t>
      </w:r>
    </w:p>
    <w:p>
      <w:pPr>
        <w:widowControl/>
        <w:shd w:val="clear" w:color="auto" w:fill="FFFFFF"/>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10、成交</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10.2询价终止：</w:t>
      </w:r>
    </w:p>
    <w:p>
      <w:pPr>
        <w:widowControl/>
        <w:shd w:val="clear" w:color="auto" w:fill="FFFFFF"/>
        <w:spacing w:before="75" w:after="75"/>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（1）出现下列情形之一的，采购人应当终止询价采购活动，发布项目终止公告并说明原因，重新开展采购活动：</w:t>
      </w:r>
    </w:p>
    <w:p>
      <w:pPr>
        <w:widowControl/>
        <w:shd w:val="clear" w:color="auto" w:fill="FFFFFF"/>
        <w:spacing w:before="75" w:after="75"/>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①因情况变化，不再符合规定的询价采购方式适用情形的；</w:t>
      </w:r>
    </w:p>
    <w:p>
      <w:pPr>
        <w:widowControl/>
        <w:shd w:val="clear" w:color="auto" w:fill="FFFFFF"/>
        <w:spacing w:before="75" w:after="75"/>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②出现影响采购公正的违法、违规行为的；</w:t>
      </w:r>
    </w:p>
    <w:p>
      <w:pPr>
        <w:widowControl/>
        <w:shd w:val="clear" w:color="auto" w:fill="FFFFFF"/>
        <w:spacing w:before="75" w:after="75"/>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（2）因重大变故，采购任务取消的，采购人应当终止采购活动，并通知所有参加采购活动的供应商。 </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10.3成交公告</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（1）成交人确定之日起2个工作日内，采购人将在询价通知书载明的指定媒体以成交公告的形式发布成交结果。</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（2）成交公告的公告期限为1个工作日。</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（3）成交公告同时作为询价人通知除成交人外的其他供应商没有成交的书面形式。</w:t>
      </w:r>
    </w:p>
    <w:p>
      <w:pPr>
        <w:widowControl/>
        <w:shd w:val="clear" w:color="auto" w:fill="FFFFFF"/>
        <w:jc w:val="left"/>
        <w:rPr>
          <w:rFonts w:ascii="宋体" w:hAnsi="宋体" w:cs="宋体"/>
          <w:color w:val="auto"/>
          <w:kern w:val="0"/>
          <w:szCs w:val="21"/>
          <w:highlight w:val="none"/>
        </w:rPr>
      </w:pPr>
      <w:r>
        <w:rPr>
          <w:rFonts w:hint="eastAsia" w:ascii="宋体" w:hAnsi="宋体" w:cs="宋体"/>
          <w:color w:val="auto"/>
          <w:kern w:val="0"/>
          <w:szCs w:val="21"/>
          <w:highlight w:val="none"/>
        </w:rPr>
        <w:t>10.4成交通知书</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（1）成交公告发布的同时，采购人向成交人发出成交通知书。</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（2）成交通知书对采购人和成交人具有同等法律效力。</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（3）成交通知书发出后，成交人放弃成交的，应依法承担法律责任。</w:t>
      </w:r>
    </w:p>
    <w:p>
      <w:pPr>
        <w:widowControl/>
        <w:shd w:val="clear" w:color="auto" w:fill="FFFFFF"/>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11、采购合同</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11.1签订采购合同应遵守相关法律规定，不得对询价通知书和成交人的响应文件作实质性修改。采购人不得提出任何不合理要求作为采购合同的签订条件。</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11.2签订时限：自成交通知书发出之日起30个日历日内。</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11.3采购合同的履行、违约责任和解决争议的方法等适用合同法。</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11.4成交人在采购合同履行过程中应遵守有关法律、法规和规章的强制性规定（即使前述强制性规定有可能在询价通知书中未予列明）。</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11.5成交人有下列情形之一的，应依法承担违约责任：</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（1）在履行期限届满前，明确表示或以自己的行为表明不履行合同；</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（2）迟延履行合同，经催告后在合理期限内仍未履行；</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（3）有其他违约行为致使不能实现合同目的；</w:t>
      </w:r>
    </w:p>
    <w:p>
      <w:pPr>
        <w:widowControl/>
        <w:shd w:val="clear" w:color="auto" w:fill="FFFFFF"/>
        <w:spacing w:before="100" w:after="100"/>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（4）将合同转包，或未经采购人同意采取分包方式履行合同。</w:t>
      </w:r>
    </w:p>
    <w:p>
      <w:pPr>
        <w:widowControl/>
        <w:shd w:val="clear" w:color="auto" w:fill="FFFFFF"/>
        <w:jc w:val="left"/>
        <w:rPr>
          <w:rFonts w:ascii="Verdana" w:hAnsi="Verdana" w:cs="宋体"/>
          <w:color w:val="auto"/>
          <w:kern w:val="0"/>
          <w:sz w:val="18"/>
          <w:szCs w:val="18"/>
          <w:highlight w:val="none"/>
        </w:rPr>
      </w:pPr>
      <w:r>
        <w:rPr>
          <w:rFonts w:hint="eastAsia" w:ascii="宋体" w:hAnsi="宋体" w:cs="宋体"/>
          <w:color w:val="auto"/>
          <w:kern w:val="0"/>
          <w:sz w:val="24"/>
          <w:szCs w:val="24"/>
          <w:highlight w:val="none"/>
        </w:rPr>
        <w:t> </w:t>
      </w:r>
    </w:p>
    <w:p>
      <w:pPr>
        <w:widowControl/>
        <w:shd w:val="clear" w:color="auto" w:fill="FFFFFF"/>
        <w:spacing w:before="100" w:after="100"/>
        <w:jc w:val="center"/>
        <w:outlineLvl w:val="0"/>
        <w:rPr>
          <w:rFonts w:ascii="Verdana" w:hAnsi="Verdana" w:cs="宋体"/>
          <w:color w:val="auto"/>
          <w:kern w:val="0"/>
          <w:sz w:val="18"/>
          <w:szCs w:val="18"/>
          <w:highlight w:val="none"/>
        </w:rPr>
      </w:pPr>
      <w:r>
        <w:rPr>
          <w:rFonts w:hint="eastAsia" w:ascii="宋体" w:hAnsi="宋体" w:cs="宋体"/>
          <w:b/>
          <w:bCs/>
          <w:color w:val="auto"/>
          <w:kern w:val="0"/>
          <w:szCs w:val="21"/>
          <w:highlight w:val="none"/>
        </w:rPr>
        <w:t>七、询问、质疑与投诉</w:t>
      </w:r>
    </w:p>
    <w:p>
      <w:pPr>
        <w:widowControl/>
        <w:shd w:val="clear" w:color="auto" w:fill="FFFFFF"/>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12、询问</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12.1供应商在规定的书面澄清时间内提出的询问，采购人将在3个工作日内做出答复。</w:t>
      </w:r>
    </w:p>
    <w:p>
      <w:pPr>
        <w:widowControl/>
        <w:shd w:val="clear" w:color="auto" w:fill="FFFFFF"/>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13、质疑</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供应商认为询价通知书、采购过程、成交结果使自己的合法权益受到损害的，应当在知道或者应知其权益受到损害之日起7个工作日内，以书面形式向采购人提出质疑。供应商针对同一采购程序环节的质疑须在规定质疑期内一次性提出。</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13.2供应商质疑实行实名制，其质疑应当有具体的质疑事项及事实根据，不得进行虚假、恶意质疑。</w:t>
      </w:r>
    </w:p>
    <w:p>
      <w:pPr>
        <w:widowControl/>
        <w:shd w:val="clear" w:color="auto" w:fill="FFFFFF"/>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13.3供应商质疑时应当提交质疑书原件，质疑书应当包括下列主要内容：</w:t>
      </w:r>
    </w:p>
    <w:p>
      <w:pPr>
        <w:spacing w:line="360" w:lineRule="auto"/>
        <w:ind w:firstLine="420" w:firstLineChars="200"/>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 xml:space="preserve">（1）质疑项目的名称、项目编号； </w:t>
      </w:r>
    </w:p>
    <w:p>
      <w:pPr>
        <w:spacing w:line="360" w:lineRule="auto"/>
        <w:ind w:firstLine="420" w:firstLineChars="200"/>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（2）权益受到损害的事实、理由及相关证明材料；</w:t>
      </w:r>
    </w:p>
    <w:p>
      <w:pPr>
        <w:spacing w:line="360" w:lineRule="auto"/>
        <w:ind w:firstLine="420" w:firstLineChars="200"/>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（3）质疑供应商的单位名称、地址、电话、邮编等；</w:t>
      </w:r>
    </w:p>
    <w:p>
      <w:pPr>
        <w:spacing w:line="360" w:lineRule="auto"/>
        <w:ind w:firstLine="420" w:firstLineChars="200"/>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（4）质疑书必须由法定代表人或本项目的全权代理人署名，加盖单位公章，并标明提出质疑的具体日期。</w:t>
      </w:r>
    </w:p>
    <w:p>
      <w:pPr>
        <w:spacing w:line="360" w:lineRule="auto"/>
        <w:ind w:firstLine="420" w:firstLineChars="200"/>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13.4采购人自受理质疑之日起7个工作日内，对质疑事项作出答复，答复的内容不涉及商业秘密，并以书面形式通知质疑供应商及其他相关供应商。</w:t>
      </w:r>
    </w:p>
    <w:p>
      <w:pPr>
        <w:spacing w:line="360" w:lineRule="auto"/>
        <w:rPr>
          <w:rFonts w:ascii="宋体" w:hAnsi="宋体" w:cs="宋体"/>
          <w:b/>
          <w:color w:val="auto"/>
          <w:szCs w:val="21"/>
          <w:highlight w:val="none"/>
          <w:shd w:val="clear" w:color="auto" w:fill="FFFFFF"/>
        </w:rPr>
      </w:pPr>
      <w:r>
        <w:rPr>
          <w:rFonts w:hint="eastAsia" w:ascii="宋体" w:hAnsi="宋体" w:cs="宋体"/>
          <w:b/>
          <w:color w:val="auto"/>
          <w:szCs w:val="21"/>
          <w:highlight w:val="none"/>
          <w:shd w:val="clear" w:color="auto" w:fill="FFFFFF"/>
        </w:rPr>
        <w:t>14、投诉</w:t>
      </w:r>
    </w:p>
    <w:p>
      <w:pPr>
        <w:spacing w:line="360" w:lineRule="auto"/>
        <w:ind w:firstLine="420" w:firstLineChars="200"/>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14.1供应商认为询价通知书、采购过程、成交结果使自己的合法权益受到损害的，应当首先依法向</w:t>
      </w:r>
      <w:r>
        <w:rPr>
          <w:rFonts w:hint="eastAsia" w:ascii="宋体" w:hAnsi="宋体" w:cs="宋体"/>
          <w:color w:val="auto"/>
          <w:szCs w:val="21"/>
          <w:highlight w:val="none"/>
        </w:rPr>
        <w:t>采购人</w:t>
      </w:r>
      <w:r>
        <w:rPr>
          <w:rFonts w:hint="eastAsia" w:ascii="宋体" w:hAnsi="宋体" w:cs="宋体"/>
          <w:color w:val="auto"/>
          <w:szCs w:val="21"/>
          <w:highlight w:val="none"/>
          <w:shd w:val="clear" w:color="auto" w:fill="FFFFFF"/>
        </w:rPr>
        <w:t>提出质疑。对质疑答复不满意或者</w:t>
      </w:r>
      <w:r>
        <w:rPr>
          <w:rFonts w:hint="eastAsia" w:ascii="宋体" w:hAnsi="宋体" w:cs="宋体"/>
          <w:color w:val="auto"/>
          <w:szCs w:val="21"/>
          <w:highlight w:val="none"/>
        </w:rPr>
        <w:t>采购人</w:t>
      </w:r>
      <w:r>
        <w:rPr>
          <w:rFonts w:hint="eastAsia" w:ascii="宋体" w:hAnsi="宋体" w:cs="宋体"/>
          <w:color w:val="auto"/>
          <w:szCs w:val="21"/>
          <w:highlight w:val="none"/>
          <w:shd w:val="clear" w:color="auto" w:fill="FFFFFF"/>
        </w:rPr>
        <w:t>未在规定期限内做出答复的，质疑供应商可以在答复期满后十五个工作日内向采购人监察审计部提起投诉。</w:t>
      </w:r>
    </w:p>
    <w:p>
      <w:pPr>
        <w:spacing w:line="360" w:lineRule="auto"/>
        <w:ind w:firstLine="420" w:firstLineChars="200"/>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14.2供应商投诉事项不得超出已质疑事项的范围。</w:t>
      </w:r>
    </w:p>
    <w:p>
      <w:pPr>
        <w:spacing w:line="360" w:lineRule="auto"/>
        <w:ind w:firstLine="420" w:firstLineChars="200"/>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14.3投诉人有下列情形之一的，属于虚假、恶意投诉，将列入不良行为记录名单，并依法予以处罚：</w:t>
      </w:r>
    </w:p>
    <w:p>
      <w:pPr>
        <w:spacing w:line="360" w:lineRule="auto"/>
        <w:ind w:firstLine="420" w:firstLineChars="200"/>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（1）一年内三次以上投诉均查无实据的；</w:t>
      </w:r>
    </w:p>
    <w:p>
      <w:pPr>
        <w:spacing w:line="360" w:lineRule="auto"/>
        <w:ind w:firstLine="420" w:firstLineChars="200"/>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（2）捏造事实或者提供虚假投诉材料的。</w:t>
      </w:r>
    </w:p>
    <w:p>
      <w:pPr>
        <w:pageBreakBefore/>
        <w:widowControl/>
        <w:shd w:val="clear" w:color="auto" w:fill="FFFFFF"/>
        <w:jc w:val="center"/>
        <w:rPr>
          <w:rFonts w:ascii="Verdana" w:hAnsi="Verdana" w:cs="宋体"/>
          <w:color w:val="auto"/>
          <w:kern w:val="0"/>
          <w:sz w:val="18"/>
          <w:szCs w:val="18"/>
          <w:highlight w:val="none"/>
        </w:rPr>
      </w:pPr>
      <w:r>
        <w:rPr>
          <w:rFonts w:hint="eastAsia" w:ascii="宋体" w:hAnsi="宋体" w:cs="宋体"/>
          <w:b/>
          <w:bCs/>
          <w:color w:val="auto"/>
          <w:kern w:val="0"/>
          <w:sz w:val="36"/>
          <w:highlight w:val="none"/>
        </w:rPr>
        <w:t>第三章   评审</w:t>
      </w:r>
    </w:p>
    <w:p>
      <w:pPr>
        <w:widowControl/>
        <w:shd w:val="clear" w:color="auto" w:fill="FFFFFF"/>
        <w:jc w:val="left"/>
        <w:rPr>
          <w:rFonts w:ascii="Verdana" w:hAnsi="Verdana" w:cs="宋体"/>
          <w:color w:val="auto"/>
          <w:kern w:val="0"/>
          <w:sz w:val="18"/>
          <w:szCs w:val="18"/>
          <w:highlight w:val="none"/>
        </w:rPr>
      </w:pPr>
      <w:r>
        <w:rPr>
          <w:rFonts w:hint="eastAsia" w:ascii="宋体" w:hAnsi="宋体" w:cs="宋体"/>
          <w:color w:val="auto"/>
          <w:kern w:val="0"/>
          <w:sz w:val="24"/>
          <w:szCs w:val="24"/>
          <w:highlight w:val="none"/>
        </w:rPr>
        <w:t> </w:t>
      </w:r>
    </w:p>
    <w:p>
      <w:pPr>
        <w:widowControl/>
        <w:shd w:val="clear" w:color="auto" w:fill="FFFFFF"/>
        <w:spacing w:before="100" w:after="100"/>
        <w:jc w:val="center"/>
        <w:outlineLvl w:val="0"/>
        <w:rPr>
          <w:rFonts w:ascii="Verdana" w:hAnsi="Verdana" w:cs="宋体"/>
          <w:color w:val="auto"/>
          <w:kern w:val="0"/>
          <w:szCs w:val="21"/>
          <w:highlight w:val="none"/>
        </w:rPr>
      </w:pPr>
      <w:r>
        <w:rPr>
          <w:rFonts w:hint="eastAsia" w:ascii="宋体" w:hAnsi="宋体" w:cs="宋体"/>
          <w:b/>
          <w:bCs/>
          <w:color w:val="auto"/>
          <w:kern w:val="0"/>
          <w:szCs w:val="21"/>
          <w:highlight w:val="none"/>
        </w:rPr>
        <w:t>一、询价小组</w:t>
      </w:r>
    </w:p>
    <w:p>
      <w:pPr>
        <w:widowControl/>
        <w:shd w:val="clear" w:color="auto" w:fill="FFFFFF"/>
        <w:jc w:val="left"/>
        <w:rPr>
          <w:rFonts w:ascii="Verdana" w:hAnsi="Verdana" w:cs="宋体"/>
          <w:color w:val="auto"/>
          <w:kern w:val="0"/>
          <w:szCs w:val="21"/>
          <w:highlight w:val="none"/>
        </w:rPr>
      </w:pPr>
      <w:r>
        <w:rPr>
          <w:rFonts w:hint="eastAsia" w:ascii="宋体" w:hAnsi="宋体" w:cs="宋体"/>
          <w:color w:val="auto"/>
          <w:kern w:val="0"/>
          <w:szCs w:val="21"/>
          <w:highlight w:val="none"/>
        </w:rPr>
        <w:t>1、采购人负责依法组建询价小组及评审工作的组织。</w:t>
      </w:r>
    </w:p>
    <w:p>
      <w:pPr>
        <w:widowControl/>
        <w:shd w:val="clear" w:color="auto" w:fill="FFFFFF"/>
        <w:ind w:firstLine="420" w:firstLineChars="200"/>
        <w:jc w:val="left"/>
        <w:rPr>
          <w:rFonts w:ascii="Verdana" w:hAnsi="Verdana" w:cs="宋体"/>
          <w:color w:val="auto"/>
          <w:kern w:val="0"/>
          <w:szCs w:val="21"/>
          <w:highlight w:val="none"/>
        </w:rPr>
      </w:pPr>
      <w:r>
        <w:rPr>
          <w:rFonts w:hint="eastAsia" w:ascii="宋体" w:hAnsi="宋体" w:cs="宋体"/>
          <w:color w:val="auto"/>
          <w:kern w:val="0"/>
          <w:szCs w:val="21"/>
          <w:highlight w:val="none"/>
        </w:rPr>
        <w:t>1.2、询价小组</w:t>
      </w:r>
    </w:p>
    <w:p>
      <w:pPr>
        <w:widowControl/>
        <w:shd w:val="clear" w:color="auto" w:fill="FFFFFF"/>
        <w:ind w:firstLine="630" w:firstLineChars="300"/>
        <w:jc w:val="left"/>
        <w:rPr>
          <w:rFonts w:ascii="宋体" w:hAnsi="宋体" w:cs="宋体"/>
          <w:color w:val="auto"/>
          <w:kern w:val="0"/>
          <w:szCs w:val="21"/>
          <w:highlight w:val="none"/>
        </w:rPr>
      </w:pPr>
      <w:r>
        <w:rPr>
          <w:rFonts w:hint="eastAsia" w:ascii="宋体" w:hAnsi="宋体" w:cs="宋体"/>
          <w:color w:val="auto"/>
          <w:kern w:val="0"/>
          <w:szCs w:val="21"/>
          <w:highlight w:val="none"/>
        </w:rPr>
        <w:t>1.2.1询价小组由评审专家（以下简称“评委”）共</w:t>
      </w:r>
      <w:r>
        <w:rPr>
          <w:rFonts w:hint="eastAsia" w:ascii="宋体" w:hAnsi="宋体" w:cs="宋体"/>
          <w:color w:val="auto"/>
          <w:kern w:val="0"/>
          <w:szCs w:val="21"/>
          <w:highlight w:val="none"/>
          <w:u w:val="single"/>
        </w:rPr>
        <w:t>3</w:t>
      </w:r>
      <w:r>
        <w:rPr>
          <w:rFonts w:hint="eastAsia" w:ascii="宋体" w:hAnsi="宋体" w:cs="宋体"/>
          <w:color w:val="auto"/>
          <w:kern w:val="0"/>
          <w:szCs w:val="21"/>
          <w:highlight w:val="none"/>
        </w:rPr>
        <w:t>人组成。</w:t>
      </w:r>
    </w:p>
    <w:p>
      <w:pPr>
        <w:widowControl/>
        <w:shd w:val="clear" w:color="auto" w:fill="FFFFFF"/>
        <w:ind w:firstLine="630" w:firstLineChars="300"/>
        <w:jc w:val="left"/>
        <w:rPr>
          <w:rFonts w:ascii="Verdana" w:hAnsi="Verdana" w:cs="宋体"/>
          <w:color w:val="auto"/>
          <w:kern w:val="0"/>
          <w:szCs w:val="21"/>
          <w:highlight w:val="none"/>
        </w:rPr>
      </w:pPr>
      <w:r>
        <w:rPr>
          <w:rFonts w:hint="eastAsia" w:ascii="宋体" w:hAnsi="宋体" w:cs="宋体"/>
          <w:color w:val="auto"/>
          <w:kern w:val="0"/>
          <w:szCs w:val="21"/>
          <w:highlight w:val="none"/>
        </w:rPr>
        <w:t>1.2.2询价小组负责具体评审事务，并依法独立履行有关职责。</w:t>
      </w:r>
    </w:p>
    <w:p>
      <w:pPr>
        <w:widowControl/>
        <w:shd w:val="clear" w:color="auto" w:fill="FFFFFF"/>
        <w:jc w:val="left"/>
        <w:rPr>
          <w:rFonts w:ascii="Verdana" w:hAnsi="Verdana" w:cs="宋体"/>
          <w:color w:val="auto"/>
          <w:kern w:val="0"/>
          <w:szCs w:val="21"/>
          <w:highlight w:val="none"/>
        </w:rPr>
      </w:pPr>
      <w:r>
        <w:rPr>
          <w:rFonts w:hint="eastAsia" w:ascii="宋体" w:hAnsi="宋体" w:cs="宋体"/>
          <w:color w:val="auto"/>
          <w:kern w:val="0"/>
          <w:szCs w:val="21"/>
          <w:highlight w:val="none"/>
        </w:rPr>
        <w:t> </w:t>
      </w:r>
    </w:p>
    <w:p>
      <w:pPr>
        <w:widowControl/>
        <w:shd w:val="clear" w:color="auto" w:fill="FFFFFF"/>
        <w:spacing w:before="100" w:after="100"/>
        <w:jc w:val="center"/>
        <w:outlineLvl w:val="0"/>
        <w:rPr>
          <w:rFonts w:ascii="Verdana" w:hAnsi="Verdana" w:cs="宋体"/>
          <w:color w:val="auto"/>
          <w:kern w:val="0"/>
          <w:szCs w:val="21"/>
          <w:highlight w:val="none"/>
        </w:rPr>
      </w:pPr>
      <w:r>
        <w:rPr>
          <w:rFonts w:hint="eastAsia" w:ascii="宋体" w:hAnsi="宋体" w:cs="宋体"/>
          <w:b/>
          <w:bCs/>
          <w:color w:val="auto"/>
          <w:kern w:val="0"/>
          <w:szCs w:val="21"/>
          <w:highlight w:val="none"/>
        </w:rPr>
        <w:t>二、评审</w:t>
      </w:r>
    </w:p>
    <w:p>
      <w:pPr>
        <w:widowControl/>
        <w:shd w:val="clear" w:color="auto" w:fill="FFFFFF"/>
        <w:jc w:val="left"/>
        <w:rPr>
          <w:rFonts w:ascii="Verdana" w:hAnsi="Verdana" w:cs="宋体"/>
          <w:color w:val="auto"/>
          <w:kern w:val="0"/>
          <w:szCs w:val="21"/>
          <w:highlight w:val="none"/>
        </w:rPr>
      </w:pPr>
      <w:r>
        <w:rPr>
          <w:rFonts w:hint="eastAsia" w:ascii="宋体" w:hAnsi="宋体" w:cs="宋体"/>
          <w:color w:val="auto"/>
          <w:kern w:val="0"/>
          <w:szCs w:val="21"/>
          <w:highlight w:val="none"/>
        </w:rPr>
        <w:t>2.1、评审应遵守下列规定：</w:t>
      </w:r>
    </w:p>
    <w:p>
      <w:pPr>
        <w:widowControl/>
        <w:shd w:val="clear" w:color="auto" w:fill="FFFFFF"/>
        <w:ind w:firstLine="420" w:firstLineChars="200"/>
        <w:jc w:val="left"/>
        <w:rPr>
          <w:rFonts w:ascii="Verdana" w:hAnsi="Verdana" w:cs="宋体"/>
          <w:color w:val="auto"/>
          <w:kern w:val="0"/>
          <w:szCs w:val="21"/>
          <w:highlight w:val="none"/>
        </w:rPr>
      </w:pPr>
      <w:bookmarkStart w:id="5" w:name="_GoBack"/>
      <w:bookmarkEnd w:id="5"/>
      <w:r>
        <w:rPr>
          <w:rFonts w:hint="eastAsia" w:ascii="宋体" w:hAnsi="宋体" w:cs="宋体"/>
          <w:color w:val="auto"/>
          <w:kern w:val="0"/>
          <w:szCs w:val="21"/>
          <w:highlight w:val="none"/>
        </w:rPr>
        <w:t>首先进行资格性与符合性审查，其次再进行技术商务及报价部分的评审，最终按照本章的相应评审标准推荐成交候选人。</w:t>
      </w:r>
    </w:p>
    <w:p>
      <w:pPr>
        <w:widowControl/>
        <w:shd w:val="clear" w:color="auto" w:fill="FFFFFF"/>
        <w:jc w:val="left"/>
        <w:rPr>
          <w:rFonts w:ascii="Verdana" w:hAnsi="Verdana" w:cs="宋体"/>
          <w:color w:val="auto"/>
          <w:kern w:val="0"/>
          <w:szCs w:val="21"/>
          <w:highlight w:val="none"/>
        </w:rPr>
      </w:pPr>
      <w:r>
        <w:rPr>
          <w:rFonts w:hint="eastAsia" w:ascii="宋体" w:hAnsi="宋体" w:cs="宋体"/>
          <w:color w:val="auto"/>
          <w:kern w:val="0"/>
          <w:szCs w:val="21"/>
          <w:highlight w:val="none"/>
        </w:rPr>
        <w:t>2.2、评审程序</w:t>
      </w:r>
    </w:p>
    <w:p>
      <w:pPr>
        <w:widowControl/>
        <w:shd w:val="clear" w:color="auto" w:fill="FFFFFF"/>
        <w:ind w:firstLine="210" w:firstLineChars="100"/>
        <w:jc w:val="left"/>
        <w:rPr>
          <w:rFonts w:ascii="Verdana" w:hAnsi="Verdana" w:cs="宋体"/>
          <w:color w:val="auto"/>
          <w:kern w:val="0"/>
          <w:szCs w:val="21"/>
          <w:highlight w:val="none"/>
        </w:rPr>
      </w:pPr>
      <w:r>
        <w:rPr>
          <w:rFonts w:hint="eastAsia" w:ascii="宋体" w:hAnsi="宋体" w:cs="宋体"/>
          <w:color w:val="auto"/>
          <w:kern w:val="0"/>
          <w:szCs w:val="21"/>
          <w:highlight w:val="none"/>
        </w:rPr>
        <w:t>2.2.1</w:t>
      </w:r>
      <w:r>
        <w:rPr>
          <w:rFonts w:hint="eastAsia" w:ascii="宋体" w:hAnsi="宋体" w:cs="宋体"/>
          <w:b/>
          <w:bCs/>
          <w:color w:val="auto"/>
          <w:kern w:val="0"/>
          <w:szCs w:val="21"/>
          <w:highlight w:val="none"/>
        </w:rPr>
        <w:t>资格性审查</w:t>
      </w:r>
    </w:p>
    <w:p>
      <w:pPr>
        <w:widowControl/>
        <w:shd w:val="clear" w:color="auto" w:fill="FFFFFF"/>
        <w:spacing w:before="75" w:after="75"/>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询价小组将根据询价通知书，对供应商提供的资格证明材料进行审查。有任一项资格证明材料不满足资格条件的，视为</w:t>
      </w:r>
      <w:r>
        <w:rPr>
          <w:rFonts w:hint="eastAsia" w:ascii="宋体" w:hAnsi="宋体" w:cs="宋体"/>
          <w:b/>
          <w:bCs/>
          <w:color w:val="auto"/>
          <w:kern w:val="0"/>
          <w:szCs w:val="21"/>
          <w:highlight w:val="none"/>
        </w:rPr>
        <w:t>无效响应</w:t>
      </w:r>
      <w:r>
        <w:rPr>
          <w:rFonts w:hint="eastAsia" w:ascii="宋体" w:hAnsi="宋体" w:cs="宋体"/>
          <w:color w:val="auto"/>
          <w:kern w:val="0"/>
          <w:szCs w:val="21"/>
          <w:highlight w:val="none"/>
        </w:rPr>
        <w:t>。</w:t>
      </w:r>
    </w:p>
    <w:p>
      <w:pPr>
        <w:widowControl/>
        <w:shd w:val="clear" w:color="auto" w:fill="FFFFFF"/>
        <w:ind w:firstLine="210" w:firstLineChars="100"/>
        <w:jc w:val="left"/>
        <w:rPr>
          <w:rFonts w:ascii="Verdana" w:hAnsi="Verdana" w:cs="宋体"/>
          <w:color w:val="auto"/>
          <w:kern w:val="0"/>
          <w:szCs w:val="21"/>
          <w:highlight w:val="none"/>
        </w:rPr>
      </w:pPr>
      <w:r>
        <w:rPr>
          <w:rFonts w:hint="eastAsia" w:ascii="宋体" w:hAnsi="宋体" w:cs="宋体"/>
          <w:color w:val="auto"/>
          <w:kern w:val="0"/>
          <w:szCs w:val="21"/>
          <w:highlight w:val="none"/>
        </w:rPr>
        <w:t>2.2.2</w:t>
      </w:r>
      <w:r>
        <w:rPr>
          <w:rFonts w:hint="eastAsia" w:ascii="宋体" w:hAnsi="宋体" w:cs="宋体"/>
          <w:b/>
          <w:bCs/>
          <w:color w:val="auto"/>
          <w:kern w:val="0"/>
          <w:szCs w:val="21"/>
          <w:highlight w:val="none"/>
        </w:rPr>
        <w:t>符合性审查</w:t>
      </w:r>
    </w:p>
    <w:p>
      <w:pPr>
        <w:widowControl/>
        <w:shd w:val="clear" w:color="auto" w:fill="FFFFFF"/>
        <w:spacing w:before="75" w:after="75"/>
        <w:ind w:firstLine="360"/>
        <w:jc w:val="left"/>
        <w:rPr>
          <w:rFonts w:ascii="Verdana" w:hAnsi="Verdana" w:cs="宋体"/>
          <w:color w:val="auto"/>
          <w:kern w:val="0"/>
          <w:szCs w:val="21"/>
          <w:highlight w:val="none"/>
        </w:rPr>
      </w:pPr>
      <w:r>
        <w:rPr>
          <w:rFonts w:hint="eastAsia" w:ascii="宋体" w:hAnsi="宋体" w:cs="宋体"/>
          <w:color w:val="auto"/>
          <w:kern w:val="0"/>
          <w:szCs w:val="21"/>
          <w:highlight w:val="none"/>
        </w:rPr>
        <w:t>有效性、完整性审查。有下列情形之一的，符合性审查不合格，</w:t>
      </w:r>
      <w:r>
        <w:rPr>
          <w:rFonts w:hint="eastAsia" w:ascii="宋体" w:hAnsi="宋体" w:cs="宋体"/>
          <w:b/>
          <w:bCs/>
          <w:color w:val="auto"/>
          <w:kern w:val="0"/>
          <w:szCs w:val="21"/>
          <w:highlight w:val="none"/>
        </w:rPr>
        <w:t>响应文件无效</w:t>
      </w:r>
      <w:r>
        <w:rPr>
          <w:rFonts w:hint="eastAsia" w:ascii="宋体" w:hAnsi="宋体" w:cs="宋体"/>
          <w:color w:val="auto"/>
          <w:kern w:val="0"/>
          <w:szCs w:val="21"/>
          <w:highlight w:val="none"/>
        </w:rPr>
        <w:t>：</w:t>
      </w:r>
    </w:p>
    <w:p>
      <w:pPr>
        <w:widowControl/>
        <w:shd w:val="clear" w:color="auto" w:fill="FFFFFF"/>
        <w:spacing w:before="75" w:after="75"/>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①未按照询价通知书规定提交询价保证金的；</w:t>
      </w:r>
    </w:p>
    <w:p>
      <w:pPr>
        <w:widowControl/>
        <w:shd w:val="clear" w:color="auto" w:fill="FFFFFF"/>
        <w:spacing w:before="75" w:after="75"/>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②响应文件有效期不足的；</w:t>
      </w:r>
    </w:p>
    <w:p>
      <w:pPr>
        <w:widowControl/>
        <w:shd w:val="clear" w:color="auto" w:fill="FFFFFF"/>
        <w:spacing w:before="75" w:after="75"/>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③本项目规定的其他情形：</w:t>
      </w:r>
    </w:p>
    <w:p>
      <w:pPr>
        <w:widowControl/>
        <w:shd w:val="clear" w:color="auto" w:fill="FFFFFF"/>
        <w:spacing w:before="75" w:after="75"/>
        <w:ind w:firstLine="210" w:firstLineChars="100"/>
        <w:jc w:val="left"/>
        <w:rPr>
          <w:rFonts w:ascii="Verdana" w:hAnsi="Verdana" w:cs="宋体"/>
          <w:color w:val="auto"/>
          <w:kern w:val="0"/>
          <w:szCs w:val="21"/>
          <w:highlight w:val="none"/>
        </w:rPr>
      </w:pPr>
      <w:r>
        <w:rPr>
          <w:rFonts w:hint="eastAsia" w:ascii="宋体" w:hAnsi="宋体" w:cs="宋体"/>
          <w:color w:val="auto"/>
          <w:kern w:val="0"/>
          <w:szCs w:val="21"/>
          <w:highlight w:val="none"/>
        </w:rPr>
        <w:t>2.2.3</w:t>
      </w:r>
      <w:r>
        <w:rPr>
          <w:rFonts w:hint="eastAsia" w:ascii="宋体" w:hAnsi="宋体" w:cs="宋体"/>
          <w:b/>
          <w:bCs/>
          <w:color w:val="auto"/>
          <w:kern w:val="0"/>
          <w:szCs w:val="21"/>
          <w:highlight w:val="none"/>
        </w:rPr>
        <w:t>响应程度审查</w:t>
      </w:r>
    </w:p>
    <w:p>
      <w:pPr>
        <w:widowControl/>
        <w:shd w:val="clear" w:color="auto" w:fill="FFFFFF"/>
        <w:spacing w:before="75" w:after="75"/>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（1）审查响应文件是否与询价通知书要求的实质性条款、条件和规格相符。</w:t>
      </w:r>
    </w:p>
    <w:p>
      <w:pPr>
        <w:widowControl/>
        <w:shd w:val="clear" w:color="auto" w:fill="FFFFFF"/>
        <w:spacing w:before="75" w:after="75"/>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（2）响应文件是否实质性响应询价通知书，由询价小组依据询价通知书规定和响应文件内容认定。有任一项实质性要求条款偏离的，视为</w:t>
      </w:r>
      <w:r>
        <w:rPr>
          <w:rFonts w:hint="eastAsia" w:ascii="宋体" w:hAnsi="宋体" w:cs="宋体"/>
          <w:b/>
          <w:bCs/>
          <w:color w:val="auto"/>
          <w:kern w:val="0"/>
          <w:szCs w:val="21"/>
          <w:highlight w:val="none"/>
        </w:rPr>
        <w:t>无效响应</w:t>
      </w:r>
      <w:r>
        <w:rPr>
          <w:rFonts w:hint="eastAsia" w:ascii="宋体" w:hAnsi="宋体" w:cs="宋体"/>
          <w:color w:val="auto"/>
          <w:kern w:val="0"/>
          <w:szCs w:val="21"/>
          <w:highlight w:val="none"/>
        </w:rPr>
        <w:t>。</w:t>
      </w:r>
    </w:p>
    <w:p>
      <w:pPr>
        <w:widowControl/>
        <w:shd w:val="clear" w:color="auto" w:fill="FFFFFF"/>
        <w:ind w:firstLine="210" w:firstLineChars="100"/>
        <w:jc w:val="left"/>
        <w:outlineLvl w:val="0"/>
        <w:rPr>
          <w:rFonts w:ascii="Verdana" w:hAnsi="Verdana" w:cs="宋体"/>
          <w:color w:val="auto"/>
          <w:kern w:val="0"/>
          <w:szCs w:val="21"/>
          <w:highlight w:val="none"/>
        </w:rPr>
      </w:pPr>
      <w:r>
        <w:rPr>
          <w:rFonts w:hint="eastAsia" w:ascii="宋体" w:hAnsi="宋体" w:cs="宋体"/>
          <w:color w:val="auto"/>
          <w:kern w:val="0"/>
          <w:szCs w:val="21"/>
          <w:highlight w:val="none"/>
        </w:rPr>
        <w:t>2.2.4</w:t>
      </w:r>
      <w:r>
        <w:rPr>
          <w:rFonts w:hint="eastAsia" w:ascii="宋体" w:hAnsi="宋体" w:cs="宋体"/>
          <w:b/>
          <w:bCs/>
          <w:color w:val="auto"/>
          <w:kern w:val="0"/>
          <w:szCs w:val="21"/>
          <w:highlight w:val="none"/>
        </w:rPr>
        <w:t>澄清</w:t>
      </w:r>
    </w:p>
    <w:p>
      <w:pPr>
        <w:widowControl/>
        <w:shd w:val="clear" w:color="auto" w:fill="FFFFFF"/>
        <w:spacing w:before="75" w:after="75"/>
        <w:ind w:firstLine="420"/>
        <w:jc w:val="left"/>
        <w:rPr>
          <w:rFonts w:ascii="Verdana" w:hAnsi="Verdana" w:cs="宋体"/>
          <w:color w:val="auto"/>
          <w:kern w:val="0"/>
          <w:szCs w:val="21"/>
          <w:highlight w:val="none"/>
        </w:rPr>
      </w:pPr>
      <w:r>
        <w:rPr>
          <w:rFonts w:hint="eastAsia" w:ascii="宋体" w:hAnsi="宋体" w:cs="宋体"/>
          <w:color w:val="auto"/>
          <w:kern w:val="0"/>
          <w:szCs w:val="21"/>
          <w:highlight w:val="none"/>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pPr>
        <w:widowControl/>
        <w:shd w:val="clear" w:color="auto" w:fill="FFFFFF"/>
        <w:spacing w:before="75" w:after="75"/>
        <w:ind w:firstLine="420"/>
        <w:jc w:val="left"/>
        <w:rPr>
          <w:rFonts w:ascii="Verdana" w:hAnsi="Verdana" w:cs="宋体"/>
          <w:color w:val="auto"/>
          <w:kern w:val="0"/>
          <w:szCs w:val="21"/>
          <w:highlight w:val="none"/>
        </w:rPr>
      </w:pPr>
      <w:r>
        <w:rPr>
          <w:rFonts w:hint="eastAsia" w:ascii="宋体" w:hAnsi="宋体" w:cs="宋体"/>
          <w:color w:val="auto"/>
          <w:kern w:val="0"/>
          <w:szCs w:val="21"/>
          <w:highlight w:val="none"/>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pPr>
        <w:widowControl/>
        <w:shd w:val="clear" w:color="auto" w:fill="FFFFFF"/>
        <w:spacing w:before="75" w:after="75"/>
        <w:ind w:firstLine="420"/>
        <w:jc w:val="left"/>
        <w:outlineLvl w:val="0"/>
        <w:rPr>
          <w:rFonts w:ascii="Verdana" w:hAnsi="Verdana" w:cs="宋体"/>
          <w:color w:val="auto"/>
          <w:kern w:val="0"/>
          <w:szCs w:val="21"/>
          <w:highlight w:val="none"/>
        </w:rPr>
      </w:pPr>
      <w:r>
        <w:rPr>
          <w:rFonts w:hint="eastAsia" w:ascii="宋体" w:hAnsi="宋体" w:cs="宋体"/>
          <w:color w:val="auto"/>
          <w:kern w:val="0"/>
          <w:szCs w:val="21"/>
          <w:highlight w:val="none"/>
        </w:rPr>
        <w:t>（3）关于报价计算错误修正的原则</w:t>
      </w:r>
    </w:p>
    <w:p>
      <w:pPr>
        <w:widowControl/>
        <w:shd w:val="clear" w:color="auto" w:fill="FFFFFF"/>
        <w:spacing w:before="75" w:after="75"/>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①报价一览表内容与分项（若有）报价表内容不一致的，以报价一览表为准；</w:t>
      </w:r>
    </w:p>
    <w:p>
      <w:pPr>
        <w:widowControl/>
        <w:shd w:val="clear" w:color="auto" w:fill="FFFFFF"/>
        <w:spacing w:before="75" w:after="75"/>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②大写金额和小写金额不一致的，以大写金额为准；</w:t>
      </w:r>
    </w:p>
    <w:p>
      <w:pPr>
        <w:widowControl/>
        <w:shd w:val="clear" w:color="auto" w:fill="FFFFFF"/>
        <w:spacing w:before="75" w:after="75"/>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③单价金额小数点或百分比有明显错位的，以报价一览表的总价为准，并修改单价。</w:t>
      </w:r>
    </w:p>
    <w:p>
      <w:pPr>
        <w:widowControl/>
        <w:shd w:val="clear" w:color="auto" w:fill="FFFFFF"/>
        <w:spacing w:before="75" w:after="75"/>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④总价金额与按单价汇总金额不一致的，以单价金额计算结果为准；</w:t>
      </w:r>
    </w:p>
    <w:p>
      <w:pPr>
        <w:widowControl/>
        <w:shd w:val="clear" w:color="auto" w:fill="FFFFFF"/>
        <w:spacing w:before="75" w:after="75"/>
        <w:ind w:firstLine="480"/>
        <w:jc w:val="left"/>
        <w:rPr>
          <w:rFonts w:ascii="Verdana" w:hAnsi="Verdana" w:cs="宋体"/>
          <w:color w:val="auto"/>
          <w:kern w:val="0"/>
          <w:szCs w:val="21"/>
          <w:highlight w:val="none"/>
        </w:rPr>
      </w:pPr>
      <w:r>
        <w:rPr>
          <w:rFonts w:hint="eastAsia" w:ascii="宋体" w:hAnsi="宋体" w:cs="宋体"/>
          <w:b/>
          <w:bCs/>
          <w:color w:val="auto"/>
          <w:kern w:val="0"/>
          <w:szCs w:val="21"/>
          <w:highlight w:val="none"/>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pPr>
        <w:widowControl/>
        <w:shd w:val="clear" w:color="auto" w:fill="FFFFFF"/>
        <w:spacing w:before="75" w:after="75"/>
        <w:ind w:firstLine="480"/>
        <w:jc w:val="left"/>
        <w:outlineLvl w:val="0"/>
        <w:rPr>
          <w:rFonts w:ascii="Verdana" w:hAnsi="Verdana" w:cs="宋体"/>
          <w:color w:val="auto"/>
          <w:kern w:val="0"/>
          <w:szCs w:val="21"/>
          <w:highlight w:val="none"/>
        </w:rPr>
      </w:pPr>
      <w:r>
        <w:rPr>
          <w:rFonts w:hint="eastAsia" w:ascii="宋体" w:hAnsi="宋体" w:cs="宋体"/>
          <w:color w:val="auto"/>
          <w:kern w:val="0"/>
          <w:szCs w:val="21"/>
          <w:highlight w:val="none"/>
        </w:rPr>
        <w:t>（4）关于细微偏差</w:t>
      </w:r>
    </w:p>
    <w:p>
      <w:pPr>
        <w:widowControl/>
        <w:shd w:val="clear" w:color="auto" w:fill="FFFFFF"/>
        <w:spacing w:before="75" w:after="75"/>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pPr>
        <w:widowControl/>
        <w:shd w:val="clear" w:color="auto" w:fill="FFFFFF"/>
        <w:spacing w:before="75" w:after="75"/>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②询价小组将以书面形式要求存在细微偏差的供应商在询价小组规定的时间内予以补正。若无法补正，则询价小组将按照不利于供应商的内容进行认定。</w:t>
      </w:r>
    </w:p>
    <w:p>
      <w:pPr>
        <w:widowControl/>
        <w:shd w:val="clear" w:color="auto" w:fill="FFFFFF"/>
        <w:ind w:firstLine="210" w:firstLineChars="100"/>
        <w:jc w:val="left"/>
        <w:rPr>
          <w:rFonts w:ascii="Verdana" w:hAnsi="Verdana" w:cs="宋体"/>
          <w:color w:val="auto"/>
          <w:kern w:val="0"/>
          <w:szCs w:val="21"/>
          <w:highlight w:val="none"/>
        </w:rPr>
      </w:pPr>
      <w:r>
        <w:rPr>
          <w:rFonts w:hint="eastAsia" w:ascii="宋体" w:hAnsi="宋体" w:cs="宋体"/>
          <w:color w:val="auto"/>
          <w:kern w:val="0"/>
          <w:szCs w:val="21"/>
          <w:highlight w:val="none"/>
        </w:rPr>
        <w:t>2.2.5</w:t>
      </w:r>
      <w:r>
        <w:rPr>
          <w:rFonts w:hint="eastAsia" w:ascii="宋体" w:hAnsi="宋体" w:cs="宋体"/>
          <w:b/>
          <w:bCs/>
          <w:color w:val="auto"/>
          <w:kern w:val="0"/>
          <w:szCs w:val="21"/>
          <w:highlight w:val="none"/>
        </w:rPr>
        <w:t>询价</w:t>
      </w:r>
    </w:p>
    <w:p>
      <w:pPr>
        <w:widowControl/>
        <w:shd w:val="clear" w:color="auto" w:fill="FFFFFF"/>
        <w:spacing w:before="75" w:after="75"/>
        <w:jc w:val="left"/>
        <w:rPr>
          <w:rFonts w:ascii="Verdana" w:hAnsi="Verdana" w:cs="宋体"/>
          <w:color w:val="auto"/>
          <w:kern w:val="0"/>
          <w:szCs w:val="21"/>
          <w:highlight w:val="none"/>
        </w:rPr>
      </w:pPr>
      <w:r>
        <w:rPr>
          <w:rFonts w:hint="eastAsia" w:ascii="宋体" w:hAnsi="宋体" w:cs="宋体"/>
          <w:color w:val="auto"/>
          <w:kern w:val="0"/>
          <w:szCs w:val="21"/>
          <w:highlight w:val="none"/>
        </w:rPr>
        <w:t>   （1）询价小组在询价过程中，不得改变询价通知书所确定的技术和服务等要求、评审程序、评定成交的标准和合同文本等事项。</w:t>
      </w:r>
    </w:p>
    <w:p>
      <w:pPr>
        <w:widowControl/>
        <w:shd w:val="clear" w:color="auto" w:fill="FFFFFF"/>
        <w:spacing w:before="75" w:after="75"/>
        <w:ind w:firstLine="480"/>
        <w:jc w:val="left"/>
        <w:outlineLvl w:val="0"/>
        <w:rPr>
          <w:rFonts w:ascii="Verdana" w:hAnsi="Verdana" w:cs="宋体"/>
          <w:color w:val="auto"/>
          <w:kern w:val="0"/>
          <w:szCs w:val="21"/>
          <w:highlight w:val="none"/>
        </w:rPr>
      </w:pPr>
      <w:r>
        <w:rPr>
          <w:rFonts w:hint="eastAsia" w:ascii="宋体" w:hAnsi="宋体" w:cs="宋体"/>
          <w:color w:val="auto"/>
          <w:kern w:val="0"/>
          <w:szCs w:val="21"/>
          <w:highlight w:val="none"/>
        </w:rPr>
        <w:t>（2）漏（缺）项</w:t>
      </w:r>
    </w:p>
    <w:p>
      <w:pPr>
        <w:widowControl/>
        <w:shd w:val="clear" w:color="auto" w:fill="FFFFFF"/>
        <w:spacing w:before="75" w:after="75"/>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①询价通知书中要求列入报价的费用（含配置、功能），漏（缺）项的报价视为已经包括在报价总价中。</w:t>
      </w:r>
    </w:p>
    <w:p>
      <w:pPr>
        <w:widowControl/>
        <w:shd w:val="clear" w:color="auto" w:fill="FFFFFF"/>
        <w:spacing w:before="75" w:after="75"/>
        <w:ind w:firstLine="480"/>
        <w:jc w:val="left"/>
        <w:rPr>
          <w:rFonts w:ascii="Verdana" w:hAnsi="Verdana" w:cs="宋体"/>
          <w:color w:val="auto"/>
          <w:kern w:val="0"/>
          <w:szCs w:val="21"/>
          <w:highlight w:val="none"/>
        </w:rPr>
      </w:pPr>
      <w:r>
        <w:rPr>
          <w:rFonts w:hint="eastAsia" w:ascii="宋体" w:hAnsi="宋体" w:cs="宋体"/>
          <w:color w:val="auto"/>
          <w:kern w:val="0"/>
          <w:szCs w:val="21"/>
          <w:highlight w:val="none"/>
        </w:rPr>
        <w:t>②对多报项及赠送项的价格评审时不予核减，全部进入评审价评议。</w:t>
      </w:r>
    </w:p>
    <w:p>
      <w:pPr>
        <w:widowControl/>
        <w:shd w:val="clear" w:color="auto" w:fill="FFFFFF"/>
        <w:spacing w:line="140" w:lineRule="atLeast"/>
        <w:jc w:val="left"/>
        <w:rPr>
          <w:rFonts w:ascii="Verdana" w:hAnsi="Verdana" w:cs="宋体"/>
          <w:b/>
          <w:bCs/>
          <w:color w:val="auto"/>
          <w:kern w:val="0"/>
          <w:szCs w:val="21"/>
          <w:highlight w:val="none"/>
        </w:rPr>
      </w:pPr>
      <w:r>
        <w:rPr>
          <w:rFonts w:hint="eastAsia" w:ascii="宋体" w:hAnsi="宋体" w:cs="宋体"/>
          <w:color w:val="auto"/>
          <w:kern w:val="0"/>
          <w:szCs w:val="21"/>
          <w:highlight w:val="none"/>
        </w:rPr>
        <w:t>   （3）</w:t>
      </w:r>
      <w:r>
        <w:rPr>
          <w:rFonts w:hint="eastAsia" w:ascii="宋体" w:hAnsi="宋体" w:cs="宋体"/>
          <w:b/>
          <w:bCs/>
          <w:color w:val="auto"/>
          <w:kern w:val="0"/>
          <w:szCs w:val="21"/>
          <w:highlight w:val="none"/>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widowControl/>
        <w:shd w:val="clear" w:color="auto" w:fill="FFFFFF"/>
        <w:spacing w:line="140" w:lineRule="atLeast"/>
        <w:ind w:firstLine="210" w:firstLineChars="100"/>
        <w:jc w:val="left"/>
        <w:outlineLvl w:val="0"/>
        <w:rPr>
          <w:rFonts w:ascii="Verdana" w:hAnsi="Verdana" w:cs="宋体"/>
          <w:color w:val="auto"/>
          <w:kern w:val="0"/>
          <w:szCs w:val="21"/>
          <w:highlight w:val="none"/>
        </w:rPr>
      </w:pPr>
      <w:r>
        <w:rPr>
          <w:rFonts w:hint="eastAsia" w:ascii="宋体" w:hAnsi="宋体" w:cs="宋体"/>
          <w:color w:val="auto"/>
          <w:kern w:val="0"/>
          <w:szCs w:val="21"/>
          <w:highlight w:val="none"/>
        </w:rPr>
        <w:t>2.2.7</w:t>
      </w:r>
      <w:r>
        <w:rPr>
          <w:rFonts w:hint="eastAsia" w:ascii="宋体" w:hAnsi="宋体" w:cs="宋体"/>
          <w:b/>
          <w:bCs/>
          <w:color w:val="auto"/>
          <w:kern w:val="0"/>
          <w:szCs w:val="21"/>
          <w:highlight w:val="none"/>
        </w:rPr>
        <w:t>推荐成交候选人</w:t>
      </w:r>
      <w:r>
        <w:rPr>
          <w:rFonts w:hint="eastAsia" w:ascii="宋体" w:hAnsi="宋体" w:cs="宋体"/>
          <w:color w:val="auto"/>
          <w:kern w:val="0"/>
          <w:szCs w:val="21"/>
          <w:highlight w:val="none"/>
        </w:rPr>
        <w:t>  </w:t>
      </w:r>
    </w:p>
    <w:p>
      <w:pPr>
        <w:widowControl/>
        <w:shd w:val="clear" w:color="auto" w:fill="FFFFFF"/>
        <w:spacing w:after="150" w:line="240" w:lineRule="exact"/>
        <w:jc w:val="left"/>
        <w:rPr>
          <w:rFonts w:ascii="Verdana" w:hAnsi="Verdana" w:cs="宋体"/>
          <w:color w:val="auto"/>
          <w:kern w:val="0"/>
          <w:szCs w:val="21"/>
          <w:highlight w:val="none"/>
        </w:rPr>
      </w:pPr>
      <w:r>
        <w:rPr>
          <w:rFonts w:hint="eastAsia" w:ascii="宋体" w:hAnsi="宋体" w:cs="宋体"/>
          <w:b/>
          <w:bCs/>
          <w:color w:val="auto"/>
          <w:kern w:val="0"/>
          <w:szCs w:val="21"/>
          <w:highlight w:val="none"/>
        </w:rPr>
        <w:t>采用最低评标价法</w:t>
      </w:r>
      <w:r>
        <w:rPr>
          <w:rFonts w:hint="eastAsia" w:ascii="宋体" w:hAnsi="宋体" w:cs="宋体"/>
          <w:color w:val="auto"/>
          <w:kern w:val="0"/>
          <w:szCs w:val="21"/>
          <w:highlight w:val="none"/>
        </w:rPr>
        <w:t>：</w:t>
      </w:r>
      <w:r>
        <w:rPr>
          <w:rFonts w:hint="eastAsia" w:ascii="微软雅黑" w:hAnsi="微软雅黑" w:eastAsia="微软雅黑" w:cs="宋体"/>
          <w:color w:val="auto"/>
          <w:kern w:val="0"/>
          <w:szCs w:val="21"/>
          <w:highlight w:val="none"/>
        </w:rPr>
        <w:t> </w:t>
      </w:r>
    </w:p>
    <w:p>
      <w:pPr>
        <w:widowControl/>
        <w:shd w:val="clear" w:color="auto" w:fill="FFFFFF"/>
        <w:spacing w:after="150" w:line="240" w:lineRule="exact"/>
        <w:ind w:firstLine="480"/>
        <w:jc w:val="left"/>
        <w:rPr>
          <w:rFonts w:ascii="Verdana" w:hAnsi="Verdana" w:cs="宋体"/>
          <w:b/>
          <w:color w:val="auto"/>
          <w:kern w:val="0"/>
          <w:szCs w:val="21"/>
          <w:highlight w:val="none"/>
        </w:rPr>
      </w:pPr>
      <w:r>
        <w:rPr>
          <w:rFonts w:hint="eastAsia" w:ascii="宋体" w:hAnsi="宋体" w:cs="宋体"/>
          <w:b/>
          <w:color w:val="auto"/>
          <w:kern w:val="0"/>
          <w:szCs w:val="21"/>
          <w:highlight w:val="none"/>
        </w:rPr>
        <w:t>（1）在全部满足招标文件实质性要求前提下，按照统一的价格要素评定最低报价，以提出最低报价的报价人作为成交候选人。</w:t>
      </w:r>
      <w:r>
        <w:rPr>
          <w:rFonts w:hint="eastAsia" w:ascii="微软雅黑" w:hAnsi="微软雅黑" w:eastAsia="微软雅黑" w:cs="宋体"/>
          <w:b/>
          <w:color w:val="auto"/>
          <w:kern w:val="0"/>
          <w:szCs w:val="21"/>
          <w:highlight w:val="none"/>
        </w:rPr>
        <w:t>  </w:t>
      </w:r>
    </w:p>
    <w:p>
      <w:pPr>
        <w:widowControl/>
        <w:shd w:val="clear" w:color="auto" w:fill="FFFFFF"/>
        <w:spacing w:after="150" w:line="240" w:lineRule="exact"/>
        <w:ind w:firstLine="480"/>
        <w:jc w:val="left"/>
        <w:rPr>
          <w:rFonts w:ascii="Verdana" w:hAnsi="Verdana" w:cs="宋体"/>
          <w:b/>
          <w:color w:val="auto"/>
          <w:kern w:val="0"/>
          <w:szCs w:val="21"/>
          <w:highlight w:val="none"/>
        </w:rPr>
      </w:pPr>
      <w:r>
        <w:rPr>
          <w:rFonts w:hint="eastAsia" w:ascii="宋体" w:hAnsi="宋体" w:cs="宋体"/>
          <w:b/>
          <w:color w:val="auto"/>
          <w:kern w:val="0"/>
          <w:szCs w:val="21"/>
          <w:highlight w:val="none"/>
        </w:rPr>
        <w:t>（2）中选候选人排列规则顺序按照评标价由低到高顺序排列。</w:t>
      </w:r>
      <w:r>
        <w:rPr>
          <w:rFonts w:hint="eastAsia" w:ascii="微软雅黑" w:hAnsi="微软雅黑" w:eastAsia="微软雅黑" w:cs="宋体"/>
          <w:b/>
          <w:color w:val="auto"/>
          <w:kern w:val="0"/>
          <w:szCs w:val="21"/>
          <w:highlight w:val="none"/>
        </w:rPr>
        <w:t> </w:t>
      </w:r>
    </w:p>
    <w:p>
      <w:pPr>
        <w:widowControl/>
        <w:shd w:val="clear" w:color="auto" w:fill="FFFFFF"/>
        <w:spacing w:after="150" w:line="240" w:lineRule="exact"/>
        <w:ind w:firstLine="480"/>
        <w:jc w:val="left"/>
        <w:rPr>
          <w:rFonts w:ascii="Verdana" w:hAnsi="Verdana" w:cs="宋体"/>
          <w:color w:val="auto"/>
          <w:kern w:val="0"/>
          <w:szCs w:val="21"/>
          <w:highlight w:val="none"/>
        </w:rPr>
      </w:pPr>
      <w:r>
        <w:rPr>
          <w:rFonts w:hint="eastAsia" w:ascii="微软雅黑" w:hAnsi="微软雅黑" w:eastAsia="微软雅黑" w:cs="宋体"/>
          <w:color w:val="auto"/>
          <w:kern w:val="0"/>
          <w:szCs w:val="21"/>
          <w:highlight w:val="none"/>
        </w:rPr>
        <w:t> </w:t>
      </w:r>
    </w:p>
    <w:p>
      <w:pPr>
        <w:widowControl/>
        <w:shd w:val="clear" w:color="auto" w:fill="FFFFFF"/>
        <w:spacing w:line="140" w:lineRule="atLeast"/>
        <w:jc w:val="left"/>
        <w:rPr>
          <w:rFonts w:ascii="Verdana" w:hAnsi="Verdana" w:cs="宋体"/>
          <w:color w:val="auto"/>
          <w:kern w:val="0"/>
          <w:sz w:val="18"/>
          <w:szCs w:val="18"/>
          <w:highlight w:val="none"/>
        </w:rPr>
      </w:pPr>
      <w:r>
        <w:rPr>
          <w:rFonts w:cs="Calibri"/>
          <w:color w:val="auto"/>
          <w:kern w:val="0"/>
          <w:sz w:val="24"/>
          <w:szCs w:val="24"/>
          <w:highlight w:val="none"/>
        </w:rPr>
        <w:t> </w:t>
      </w:r>
    </w:p>
    <w:p>
      <w:pPr>
        <w:widowControl/>
        <w:shd w:val="clear" w:color="auto" w:fill="FFFFFF"/>
        <w:spacing w:before="100" w:after="100"/>
        <w:jc w:val="center"/>
        <w:outlineLvl w:val="0"/>
        <w:rPr>
          <w:rFonts w:ascii="Verdana" w:hAnsi="Verdana" w:cs="宋体"/>
          <w:color w:val="auto"/>
          <w:kern w:val="0"/>
          <w:szCs w:val="21"/>
          <w:highlight w:val="none"/>
        </w:rPr>
      </w:pPr>
      <w:r>
        <w:rPr>
          <w:rFonts w:hint="eastAsia" w:ascii="宋体" w:hAnsi="宋体" w:cs="宋体"/>
          <w:b/>
          <w:bCs/>
          <w:color w:val="auto"/>
          <w:kern w:val="0"/>
          <w:szCs w:val="21"/>
          <w:highlight w:val="none"/>
        </w:rPr>
        <w:t>三、评审报告</w:t>
      </w:r>
    </w:p>
    <w:p>
      <w:pPr>
        <w:widowControl/>
        <w:shd w:val="clear" w:color="auto" w:fill="FFFFFF"/>
        <w:spacing w:before="75" w:after="75" w:line="405" w:lineRule="atLeast"/>
        <w:jc w:val="left"/>
        <w:rPr>
          <w:rFonts w:ascii="Verdana" w:hAnsi="Verdana" w:cs="宋体"/>
          <w:color w:val="auto"/>
          <w:kern w:val="0"/>
          <w:szCs w:val="21"/>
          <w:highlight w:val="none"/>
        </w:rPr>
      </w:pPr>
      <w:r>
        <w:rPr>
          <w:rFonts w:hint="eastAsia" w:ascii="宋体" w:hAnsi="宋体" w:cs="宋体"/>
          <w:color w:val="auto"/>
          <w:kern w:val="0"/>
          <w:szCs w:val="21"/>
          <w:highlight w:val="none"/>
        </w:rPr>
        <w:t>3、评审报告应当由询价小组全体人员签字认可。</w:t>
      </w:r>
    </w:p>
    <w:p>
      <w:pPr>
        <w:widowControl/>
        <w:shd w:val="clear" w:color="auto" w:fill="FFFFFF"/>
        <w:jc w:val="left"/>
        <w:rPr>
          <w:rFonts w:ascii="Verdana" w:hAnsi="Verdana" w:cs="宋体"/>
          <w:color w:val="auto"/>
          <w:kern w:val="0"/>
          <w:szCs w:val="21"/>
          <w:highlight w:val="none"/>
        </w:rPr>
      </w:pPr>
      <w:r>
        <w:rPr>
          <w:rFonts w:hint="eastAsia" w:ascii="宋体" w:hAnsi="宋体" w:cs="宋体"/>
          <w:color w:val="auto"/>
          <w:kern w:val="0"/>
          <w:szCs w:val="21"/>
          <w:highlight w:val="none"/>
        </w:rPr>
        <w:t> </w:t>
      </w:r>
    </w:p>
    <w:p>
      <w:pPr>
        <w:widowControl/>
        <w:shd w:val="clear" w:color="auto" w:fill="FFFFFF"/>
        <w:jc w:val="left"/>
        <w:rPr>
          <w:rFonts w:ascii="Verdana" w:hAnsi="Verdana" w:cs="宋体"/>
          <w:color w:val="auto"/>
          <w:kern w:val="0"/>
          <w:szCs w:val="21"/>
          <w:highlight w:val="none"/>
        </w:rPr>
      </w:pPr>
      <w:r>
        <w:rPr>
          <w:rFonts w:hint="eastAsia" w:ascii="宋体" w:hAnsi="宋体" w:cs="宋体"/>
          <w:color w:val="auto"/>
          <w:kern w:val="0"/>
          <w:szCs w:val="21"/>
          <w:highlight w:val="none"/>
        </w:rPr>
        <w:t> </w:t>
      </w:r>
    </w:p>
    <w:p>
      <w:pPr>
        <w:widowControl/>
        <w:shd w:val="clear" w:color="auto" w:fill="FFFFFF"/>
        <w:spacing w:before="100" w:after="100"/>
        <w:jc w:val="center"/>
        <w:outlineLvl w:val="0"/>
        <w:rPr>
          <w:rFonts w:ascii="Verdana" w:hAnsi="Verdana" w:cs="宋体"/>
          <w:color w:val="auto"/>
          <w:kern w:val="0"/>
          <w:szCs w:val="21"/>
          <w:highlight w:val="none"/>
        </w:rPr>
      </w:pPr>
      <w:r>
        <w:rPr>
          <w:rFonts w:hint="eastAsia" w:ascii="宋体" w:hAnsi="宋体" w:cs="宋体"/>
          <w:b/>
          <w:bCs/>
          <w:color w:val="auto"/>
          <w:kern w:val="0"/>
          <w:szCs w:val="21"/>
          <w:highlight w:val="none"/>
        </w:rPr>
        <w:t>四、其他规定</w:t>
      </w:r>
    </w:p>
    <w:p>
      <w:pPr>
        <w:widowControl/>
        <w:shd w:val="clear" w:color="auto" w:fill="FFFFFF"/>
        <w:jc w:val="left"/>
        <w:rPr>
          <w:rFonts w:ascii="Verdana" w:hAnsi="Verdana" w:cs="宋体"/>
          <w:color w:val="auto"/>
          <w:kern w:val="0"/>
          <w:szCs w:val="21"/>
          <w:highlight w:val="none"/>
        </w:rPr>
      </w:pPr>
      <w:r>
        <w:rPr>
          <w:rFonts w:hint="eastAsia" w:ascii="宋体" w:hAnsi="宋体" w:cs="宋体"/>
          <w:color w:val="auto"/>
          <w:kern w:val="0"/>
          <w:szCs w:val="21"/>
          <w:highlight w:val="none"/>
        </w:rPr>
        <w:t>4、其他规定</w:t>
      </w:r>
    </w:p>
    <w:p>
      <w:pPr>
        <w:widowControl/>
        <w:shd w:val="clear" w:color="auto" w:fill="FFFFFF"/>
        <w:ind w:firstLine="210" w:firstLineChars="100"/>
        <w:jc w:val="left"/>
        <w:rPr>
          <w:rFonts w:ascii="Verdana" w:hAnsi="Verdana" w:cs="宋体"/>
          <w:color w:val="auto"/>
          <w:kern w:val="0"/>
          <w:szCs w:val="21"/>
          <w:highlight w:val="none"/>
        </w:rPr>
      </w:pPr>
      <w:r>
        <w:rPr>
          <w:rFonts w:hint="eastAsia" w:ascii="宋体" w:hAnsi="宋体" w:cs="宋体"/>
          <w:color w:val="auto"/>
          <w:kern w:val="0"/>
          <w:szCs w:val="21"/>
          <w:highlight w:val="none"/>
        </w:rPr>
        <w:t>4.1评审应全程保密且不得透露给任一供应商或与评审工作无关的人员。</w:t>
      </w:r>
    </w:p>
    <w:p>
      <w:pPr>
        <w:widowControl/>
        <w:shd w:val="clear" w:color="auto" w:fill="FFFFFF"/>
        <w:ind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4.2若供应商有任何试图干扰具体评审事务，影响询价小组独立履行职责的行为，</w:t>
      </w:r>
      <w:r>
        <w:rPr>
          <w:rFonts w:hint="eastAsia" w:ascii="宋体" w:hAnsi="宋体" w:cs="宋体"/>
          <w:b/>
          <w:bCs/>
          <w:color w:val="auto"/>
          <w:kern w:val="0"/>
          <w:szCs w:val="21"/>
          <w:highlight w:val="none"/>
        </w:rPr>
        <w:t>其报价无效且不予退还报价保证金</w:t>
      </w:r>
      <w:r>
        <w:rPr>
          <w:rFonts w:hint="eastAsia" w:ascii="宋体" w:hAnsi="宋体" w:cs="宋体"/>
          <w:color w:val="auto"/>
          <w:kern w:val="0"/>
          <w:szCs w:val="21"/>
          <w:highlight w:val="none"/>
        </w:rPr>
        <w:t>。</w:t>
      </w:r>
    </w:p>
    <w:p>
      <w:pPr>
        <w:pageBreakBefore/>
        <w:widowControl/>
        <w:shd w:val="clear" w:color="auto" w:fill="FFFFFF"/>
        <w:spacing w:before="100" w:after="100"/>
        <w:ind w:firstLine="1807" w:firstLineChars="500"/>
        <w:rPr>
          <w:rFonts w:hint="eastAsia" w:ascii="宋体" w:hAnsi="宋体" w:cs="宋体"/>
          <w:b/>
          <w:bCs/>
          <w:color w:val="auto"/>
          <w:kern w:val="0"/>
          <w:sz w:val="36"/>
          <w:szCs w:val="36"/>
          <w:highlight w:val="none"/>
        </w:rPr>
      </w:pPr>
      <w:r>
        <w:rPr>
          <w:rFonts w:hint="eastAsia" w:ascii="宋体" w:hAnsi="宋体" w:cs="宋体"/>
          <w:b/>
          <w:bCs/>
          <w:color w:val="auto"/>
          <w:kern w:val="0"/>
          <w:sz w:val="36"/>
          <w:szCs w:val="36"/>
          <w:highlight w:val="none"/>
        </w:rPr>
        <w:t>第四章   询价内容及要求</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一、工程主要内容</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根据询价人提供的平面布置图结合现场实际情况，对港口大厦三楼北侧平台、十二楼西侧露天平台、十四楼西侧平台、十四楼中屋顶及停车场配电间屋顶合计约1061平方米（以实际测量为准）的区域防水材料拆除并清运出场，将原基层破损处修补后重新铺设两层改性沥青卷材防水（4mm厚SBS改性沥青卷材防水+3mm厚SBS改性沥青卷材防水，翻边30cm），保修期限5年。</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报价人应自行踏勘现场，对工程量清单中所列工程量进行确认，投标总价包死。</w:t>
      </w:r>
    </w:p>
    <w:p>
      <w:pPr>
        <w:pStyle w:val="2"/>
        <w:rPr>
          <w:rFonts w:hint="eastAsia" w:ascii="宋体" w:hAnsi="宋体" w:eastAsia="宋体" w:cs="Times New Roman"/>
          <w:b/>
          <w:bCs/>
          <w:color w:val="000000"/>
          <w:kern w:val="0"/>
          <w:sz w:val="30"/>
          <w:szCs w:val="30"/>
          <w:lang w:eastAsia="zh-CN"/>
        </w:rPr>
      </w:pPr>
      <w:r>
        <w:rPr>
          <w:rFonts w:hint="eastAsia" w:ascii="宋体" w:hAnsi="宋体" w:eastAsia="宋体" w:cs="Times New Roman"/>
          <w:b/>
          <w:bCs/>
          <w:color w:val="000000"/>
          <w:kern w:val="0"/>
          <w:sz w:val="30"/>
          <w:szCs w:val="30"/>
          <w:lang w:eastAsia="zh-CN"/>
        </w:rPr>
        <w:t>工程量清单</w:t>
      </w:r>
    </w:p>
    <w:tbl>
      <w:tblPr>
        <w:tblStyle w:val="6"/>
        <w:tblW w:w="88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1115"/>
        <w:gridCol w:w="1707"/>
        <w:gridCol w:w="2226"/>
        <w:gridCol w:w="767"/>
        <w:gridCol w:w="1233"/>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序号</w:t>
            </w: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项目编码</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项目名称</w:t>
            </w:r>
          </w:p>
        </w:tc>
        <w:tc>
          <w:tcPr>
            <w:tcW w:w="2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项目特征描述</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计量</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单位</w:t>
            </w:r>
          </w:p>
        </w:tc>
        <w:tc>
          <w:tcPr>
            <w:tcW w:w="1233"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工程量</w:t>
            </w:r>
          </w:p>
          <w:p>
            <w:pPr>
              <w:pStyle w:val="2"/>
              <w:rPr>
                <w:rFonts w:hint="eastAsia"/>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（暂估）</w:t>
            </w:r>
          </w:p>
        </w:tc>
        <w:tc>
          <w:tcPr>
            <w:tcW w:w="1117"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u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全费用</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2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233"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17" w:type="dxa"/>
            <w:vMerge w:val="continue"/>
            <w:tcBorders>
              <w:left w:val="single" w:color="000000" w:sz="4" w:space="0"/>
              <w:bottom w:val="single" w:color="000000" w:sz="4" w:space="0"/>
              <w:right w:val="single" w:color="auto" w:sz="4" w:space="0"/>
            </w:tcBorders>
            <w:shd w:val="clear" w:color="auto" w:fill="FFFF0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u w:val="none"/>
                <w:lang w:val="en-US"/>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805"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7050" w:type="dxa"/>
            <w:gridSpan w:val="5"/>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lang w:eastAsia="zh-CN"/>
                <w14:textFill>
                  <w14:solidFill>
                    <w14:schemeClr w14:val="tx1"/>
                  </w14:solidFill>
                </w14:textFill>
              </w:rPr>
            </w:pPr>
            <w:r>
              <w:rPr>
                <w:rFonts w:hint="eastAsia" w:ascii="宋体" w:hAnsi="宋体" w:eastAsia="宋体" w:cs="宋体"/>
                <w:i w:val="0"/>
                <w:iCs w:val="0"/>
                <w:color w:val="000000" w:themeColor="text1"/>
                <w:sz w:val="21"/>
                <w:szCs w:val="21"/>
                <w:u w:val="none"/>
                <w:lang w:eastAsia="zh-CN"/>
                <w14:textFill>
                  <w14:solidFill>
                    <w14:schemeClr w14:val="tx1"/>
                  </w14:solidFill>
                </w14:textFill>
              </w:rPr>
              <w:t>分部分项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三楼北侧平台防水工程</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1"/>
                <w:szCs w:val="21"/>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233"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011607001001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刚性防水层拆除</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1、拆除：原屋面防水层等至屋面板结层</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m2</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490.82</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011607001002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屋面刚性层修补</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1、工作内容：局部破损处修补找平</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2、部位：二楼食堂屋面、三楼北侧平台</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3、投标人自行勘察现场，自行考虑报价：该费用一次性包死，结算时不予调整</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项</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010902001001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屋面卷材防水</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1、卷材品种、规格、厚度：SBS改性沥青防水卷材</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2、防水层数：2</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3、防水层做法：4mm+3mm防水卷材</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m2</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490.82</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十二楼西侧露天平台、十四楼西侧平台及十四楼中屋顶防水</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1"/>
                <w:szCs w:val="21"/>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233"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011607001003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刚性防水层拆除</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1、拆除：原屋面防水层等至屋面板结层</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m2</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505.6</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5</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011607001004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屋面刚性层修补</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1、工作内容：局部破损处修补找平</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2、部位：十二楼西侧露天平台、十四楼西侧平台及十四楼中屋顶</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3、投标人自行勘察现场，自行考虑报价：该费用一次性包死，结算时不调整</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项</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6</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010902001002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屋面卷材防水</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1、卷材品种、规格、厚度：SBS改性沥青防水卷材</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2、防水层数：2</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3、防水层做法：4mm+3mm防水卷材</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m2</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505.6</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停车场配电间屋面防水</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1"/>
                <w:szCs w:val="21"/>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233"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7</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011607001005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刚性防水层拆除</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1、拆除：原屋面防水层等至屋面板结层</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m2</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64.61</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8</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011607001006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屋面刚性层修补</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1、工作内容：局部破损处修补找平</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2、部位：停车场配电间屋面</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3、投标人自行勘察现场，自行考虑报价：该费用一次性包死，结算时不调整</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项</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9</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010902001003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屋面卷材防水</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1、卷材品种、规格、厚度：SBS改性沥青防水卷材</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2、防水层数：2</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3、防水层做法：4mm+3mm防水卷材</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m2</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64.61</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建筑垃圾清运、外运</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1"/>
                <w:szCs w:val="21"/>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233"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10</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010101007001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垃圾清运、外运</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1、所有拆除垃圾清理外运：运距自行考虑</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2、包含：垃圾运下楼</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3、投标人自行勘察现场，自行考虑报价：该费用一次性包死，结算时不予调整</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项</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bl>
    <w:p>
      <w:pPr>
        <w:pStyle w:val="2"/>
        <w:keepNext w:val="0"/>
        <w:keepLines w:val="0"/>
        <w:pageBreakBefore w:val="0"/>
        <w:kinsoku/>
        <w:wordWrap/>
        <w:overflowPunct/>
        <w:topLinePunct w:val="0"/>
        <w:autoSpaceDE/>
        <w:autoSpaceDN/>
        <w:bidi w:val="0"/>
        <w:snapToGrid/>
        <w:spacing w:line="520" w:lineRule="exact"/>
        <w:ind w:firstLine="560"/>
        <w:jc w:val="both"/>
        <w:rPr>
          <w:rFonts w:hint="default" w:ascii="宋体" w:hAnsi="宋体" w:eastAsia="宋体" w:cs="Times New Roman"/>
          <w:b/>
          <w:bCs w:val="0"/>
          <w:color w:val="auto"/>
          <w:kern w:val="0"/>
          <w:sz w:val="28"/>
          <w:szCs w:val="28"/>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二、付款方式</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 xml:space="preserve">合同签订后一周内支付合同总价的20%预付款，竣工验收合格后支付至项目结算价的97%，余款待保修期满后一次性付清（以上付款均不计息）。每次付款时施工单位需开具合格的增值税专用发票。 </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Times New Roman"/>
          <w:color w:val="auto"/>
          <w:kern w:val="2"/>
          <w:sz w:val="21"/>
          <w:szCs w:val="21"/>
          <w:highlight w:val="none"/>
          <w:lang w:val="en-US" w:eastAsia="zh-CN" w:bidi="ar-SA"/>
        </w:rPr>
      </w:pPr>
    </w:p>
    <w:p>
      <w:pPr>
        <w:pStyle w:val="2"/>
        <w:rPr>
          <w:rFonts w:hint="eastAsia" w:ascii="宋体" w:hAnsi="宋体" w:eastAsia="宋体" w:cs="Times New Roman"/>
          <w:color w:val="000000" w:themeColor="text1"/>
          <w:kern w:val="0"/>
          <w:sz w:val="28"/>
          <w:szCs w:val="28"/>
          <w:highlight w:val="none"/>
          <w14:textFill>
            <w14:solidFill>
              <w14:schemeClr w14:val="tx1"/>
            </w14:solidFill>
          </w14:textFill>
        </w:rPr>
      </w:pPr>
    </w:p>
    <w:p>
      <w:pPr>
        <w:pStyle w:val="2"/>
        <w:rPr>
          <w:rFonts w:hint="eastAsia" w:ascii="宋体" w:hAnsi="宋体" w:eastAsia="宋体" w:cs="Times New Roman"/>
          <w:color w:val="000000" w:themeColor="text1"/>
          <w:kern w:val="0"/>
          <w:sz w:val="28"/>
          <w:szCs w:val="28"/>
          <w:highlight w:val="none"/>
          <w14:textFill>
            <w14:solidFill>
              <w14:schemeClr w14:val="tx1"/>
            </w14:solidFill>
          </w14:textFill>
        </w:rPr>
      </w:pPr>
    </w:p>
    <w:p>
      <w:pPr>
        <w:pStyle w:val="2"/>
        <w:rPr>
          <w:rFonts w:hint="eastAsia" w:ascii="宋体" w:hAnsi="宋体" w:eastAsia="宋体" w:cs="Times New Roman"/>
          <w:color w:val="000000" w:themeColor="text1"/>
          <w:kern w:val="0"/>
          <w:sz w:val="28"/>
          <w:szCs w:val="28"/>
          <w:highlight w:val="none"/>
          <w14:textFill>
            <w14:solidFill>
              <w14:schemeClr w14:val="tx1"/>
            </w14:solidFill>
          </w14:textFill>
        </w:rPr>
      </w:pPr>
    </w:p>
    <w:p>
      <w:pPr>
        <w:pStyle w:val="2"/>
        <w:rPr>
          <w:rFonts w:hint="eastAsia" w:ascii="宋体" w:hAnsi="宋体" w:eastAsia="宋体" w:cs="Times New Roman"/>
          <w:color w:val="000000" w:themeColor="text1"/>
          <w:kern w:val="0"/>
          <w:sz w:val="28"/>
          <w:szCs w:val="28"/>
          <w:highlight w:val="none"/>
          <w14:textFill>
            <w14:solidFill>
              <w14:schemeClr w14:val="tx1"/>
            </w14:solidFill>
          </w14:textFill>
        </w:rPr>
      </w:pPr>
    </w:p>
    <w:p>
      <w:pPr>
        <w:pStyle w:val="2"/>
        <w:rPr>
          <w:rFonts w:hint="eastAsia" w:ascii="宋体" w:hAnsi="宋体" w:eastAsia="宋体" w:cs="Times New Roman"/>
          <w:color w:val="000000" w:themeColor="text1"/>
          <w:kern w:val="0"/>
          <w:sz w:val="28"/>
          <w:szCs w:val="28"/>
          <w:highlight w:val="none"/>
          <w14:textFill>
            <w14:solidFill>
              <w14:schemeClr w14:val="tx1"/>
            </w14:solidFill>
          </w14:textFill>
        </w:rPr>
      </w:pPr>
    </w:p>
    <w:p>
      <w:pPr>
        <w:pStyle w:val="2"/>
        <w:rPr>
          <w:rFonts w:hint="eastAsia" w:ascii="宋体" w:hAnsi="宋体" w:eastAsia="宋体" w:cs="Times New Roman"/>
          <w:color w:val="000000" w:themeColor="text1"/>
          <w:kern w:val="0"/>
          <w:sz w:val="28"/>
          <w:szCs w:val="28"/>
          <w:highlight w:val="none"/>
          <w14:textFill>
            <w14:solidFill>
              <w14:schemeClr w14:val="tx1"/>
            </w14:solidFill>
          </w14:textFill>
        </w:rPr>
      </w:pPr>
    </w:p>
    <w:p>
      <w:pPr>
        <w:pStyle w:val="2"/>
        <w:rPr>
          <w:rFonts w:hint="eastAsia" w:ascii="宋体" w:hAnsi="宋体" w:eastAsia="宋体" w:cs="Times New Roman"/>
          <w:color w:val="000000" w:themeColor="text1"/>
          <w:kern w:val="0"/>
          <w:sz w:val="28"/>
          <w:szCs w:val="28"/>
          <w:highlight w:val="none"/>
          <w14:textFill>
            <w14:solidFill>
              <w14:schemeClr w14:val="tx1"/>
            </w14:solidFill>
          </w14:textFill>
        </w:rPr>
      </w:pPr>
    </w:p>
    <w:p>
      <w:pPr>
        <w:pStyle w:val="2"/>
        <w:rPr>
          <w:rFonts w:hint="eastAsia" w:ascii="宋体" w:hAnsi="宋体" w:eastAsia="宋体" w:cs="Times New Roman"/>
          <w:color w:val="000000" w:themeColor="text1"/>
          <w:kern w:val="0"/>
          <w:sz w:val="28"/>
          <w:szCs w:val="28"/>
          <w:highlight w:val="none"/>
          <w14:textFill>
            <w14:solidFill>
              <w14:schemeClr w14:val="tx1"/>
            </w14:solidFill>
          </w14:textFill>
        </w:rPr>
      </w:pPr>
    </w:p>
    <w:p>
      <w:pPr>
        <w:pStyle w:val="2"/>
        <w:rPr>
          <w:rFonts w:hint="eastAsia" w:ascii="宋体" w:hAnsi="宋体" w:eastAsia="宋体" w:cs="Times New Roman"/>
          <w:color w:val="000000" w:themeColor="text1"/>
          <w:kern w:val="0"/>
          <w:sz w:val="28"/>
          <w:szCs w:val="28"/>
          <w:highlight w:val="none"/>
          <w14:textFill>
            <w14:solidFill>
              <w14:schemeClr w14:val="tx1"/>
            </w14:solidFill>
          </w14:textFill>
        </w:rPr>
      </w:pPr>
    </w:p>
    <w:p>
      <w:pPr>
        <w:pStyle w:val="2"/>
        <w:rPr>
          <w:rFonts w:hint="eastAsia" w:ascii="宋体" w:hAnsi="宋体" w:eastAsia="宋体" w:cs="Times New Roman"/>
          <w:color w:val="000000" w:themeColor="text1"/>
          <w:kern w:val="0"/>
          <w:sz w:val="28"/>
          <w:szCs w:val="28"/>
          <w:highlight w:val="none"/>
          <w14:textFill>
            <w14:solidFill>
              <w14:schemeClr w14:val="tx1"/>
            </w14:solidFill>
          </w14:textFill>
        </w:rPr>
      </w:pPr>
    </w:p>
    <w:p>
      <w:pPr>
        <w:pStyle w:val="2"/>
        <w:rPr>
          <w:rFonts w:hint="eastAsia" w:ascii="宋体" w:hAnsi="宋体" w:eastAsia="宋体" w:cs="Times New Roman"/>
          <w:color w:val="000000" w:themeColor="text1"/>
          <w:kern w:val="0"/>
          <w:sz w:val="28"/>
          <w:szCs w:val="28"/>
          <w:highlight w:val="none"/>
          <w14:textFill>
            <w14:solidFill>
              <w14:schemeClr w14:val="tx1"/>
            </w14:solidFill>
          </w14:textFill>
        </w:rPr>
      </w:pPr>
    </w:p>
    <w:p>
      <w:pPr>
        <w:pStyle w:val="2"/>
        <w:rPr>
          <w:rFonts w:hint="eastAsia" w:ascii="宋体" w:hAnsi="宋体" w:eastAsia="宋体" w:cs="Times New Roman"/>
          <w:color w:val="000000" w:themeColor="text1"/>
          <w:kern w:val="0"/>
          <w:sz w:val="28"/>
          <w:szCs w:val="28"/>
          <w:highlight w:val="none"/>
          <w14:textFill>
            <w14:solidFill>
              <w14:schemeClr w14:val="tx1"/>
            </w14:solidFill>
          </w14:textFill>
        </w:rPr>
      </w:pPr>
    </w:p>
    <w:p>
      <w:pPr>
        <w:rPr>
          <w:rFonts w:hint="eastAsia" w:ascii="宋体" w:hAnsi="宋体" w:eastAsia="宋体" w:cs="宋体"/>
          <w:b/>
          <w:bCs/>
          <w:color w:val="333333"/>
          <w:kern w:val="0"/>
          <w:sz w:val="36"/>
        </w:rPr>
      </w:pPr>
      <w:r>
        <w:rPr>
          <w:rFonts w:hint="eastAsia" w:ascii="宋体" w:hAnsi="宋体" w:eastAsia="宋体" w:cs="宋体"/>
          <w:b/>
          <w:bCs/>
          <w:color w:val="333333"/>
          <w:kern w:val="0"/>
          <w:sz w:val="36"/>
        </w:rPr>
        <w:br w:type="page"/>
      </w:r>
    </w:p>
    <w:p>
      <w:pPr>
        <w:widowControl/>
        <w:shd w:val="clear" w:color="auto" w:fill="FFFFFF"/>
        <w:jc w:val="center"/>
        <w:rPr>
          <w:rFonts w:ascii="宋体" w:hAnsi="宋体" w:eastAsia="宋体" w:cs="宋体"/>
          <w:b/>
          <w:bCs/>
          <w:color w:val="333333"/>
          <w:kern w:val="0"/>
          <w:sz w:val="36"/>
        </w:rPr>
      </w:pPr>
      <w:r>
        <w:rPr>
          <w:rFonts w:hint="eastAsia" w:ascii="宋体" w:hAnsi="宋体" w:eastAsia="宋体" w:cs="宋体"/>
          <w:b/>
          <w:bCs/>
          <w:color w:val="333333"/>
          <w:kern w:val="0"/>
          <w:sz w:val="36"/>
        </w:rPr>
        <w:t>采购合同</w:t>
      </w:r>
    </w:p>
    <w:p>
      <w:pPr>
        <w:widowControl/>
        <w:shd w:val="clear" w:color="auto" w:fill="FFFFFF"/>
        <w:spacing w:before="100" w:after="100"/>
        <w:jc w:val="center"/>
        <w:rPr>
          <w:rFonts w:ascii="宋体" w:hAnsi="宋体" w:eastAsia="宋体" w:cs="宋体"/>
          <w:color w:val="333333"/>
          <w:kern w:val="0"/>
          <w:szCs w:val="21"/>
        </w:rPr>
      </w:pPr>
      <w:r>
        <w:rPr>
          <w:rFonts w:hint="eastAsia" w:ascii="宋体" w:hAnsi="宋体" w:eastAsia="宋体" w:cs="宋体"/>
          <w:b/>
          <w:bCs/>
          <w:color w:val="333333"/>
          <w:kern w:val="0"/>
          <w:szCs w:val="21"/>
        </w:rPr>
        <w:t>编制说明</w:t>
      </w:r>
    </w:p>
    <w:p>
      <w:pPr>
        <w:widowControl/>
        <w:shd w:val="clear" w:color="auto" w:fill="FFFFFF"/>
        <w:jc w:val="left"/>
        <w:rPr>
          <w:rFonts w:ascii="宋体" w:hAnsi="宋体" w:eastAsia="宋体" w:cs="宋体"/>
          <w:color w:val="333333"/>
          <w:kern w:val="0"/>
          <w:szCs w:val="21"/>
        </w:rPr>
      </w:pPr>
      <w:r>
        <w:rPr>
          <w:rFonts w:hint="eastAsia" w:ascii="宋体" w:hAnsi="宋体" w:eastAsia="宋体" w:cs="宋体"/>
          <w:b/>
          <w:bCs/>
          <w:color w:val="333333"/>
          <w:kern w:val="0"/>
          <w:szCs w:val="21"/>
        </w:rPr>
        <w:t>1、签订合同应遵守</w:t>
      </w:r>
      <w:r>
        <w:rPr>
          <w:rFonts w:hint="eastAsia" w:ascii="宋体" w:hAnsi="宋体" w:eastAsia="宋体" w:cs="宋体"/>
          <w:b/>
          <w:bCs/>
          <w:color w:val="333333"/>
          <w:kern w:val="0"/>
          <w:szCs w:val="21"/>
          <w:highlight w:val="none"/>
          <w:lang w:val="zh-TW"/>
        </w:rPr>
        <w:t>《中华人民共和国民法典》</w:t>
      </w:r>
      <w:r>
        <w:rPr>
          <w:rFonts w:hint="eastAsia" w:ascii="宋体" w:hAnsi="宋体" w:eastAsia="宋体" w:cs="宋体"/>
          <w:b/>
          <w:bCs/>
          <w:color w:val="333333"/>
          <w:kern w:val="0"/>
          <w:szCs w:val="21"/>
        </w:rPr>
        <w:t>。</w:t>
      </w:r>
    </w:p>
    <w:p>
      <w:pPr>
        <w:widowControl/>
        <w:shd w:val="clear" w:color="auto" w:fill="FFFFFF"/>
        <w:jc w:val="left"/>
        <w:rPr>
          <w:rFonts w:ascii="宋体" w:hAnsi="宋体" w:eastAsia="宋体" w:cs="宋体"/>
          <w:b/>
          <w:bCs/>
          <w:color w:val="333333"/>
          <w:kern w:val="0"/>
          <w:szCs w:val="21"/>
        </w:rPr>
      </w:pPr>
      <w:r>
        <w:rPr>
          <w:rFonts w:hint="eastAsia" w:ascii="宋体" w:hAnsi="宋体" w:eastAsia="宋体" w:cs="宋体"/>
          <w:b/>
          <w:bCs/>
          <w:color w:val="333333"/>
          <w:kern w:val="0"/>
          <w:szCs w:val="21"/>
        </w:rPr>
        <w:t>2、签订合同时，采购人与中标人应结合询价文件规定填列相应内容。询价文件已有规定的，双方均不得对规定进行变更或调整；询价文件未作规定的，双方可通过友好协商进行约定。</w:t>
      </w:r>
    </w:p>
    <w:p>
      <w:pPr>
        <w:widowControl/>
        <w:shd w:val="clear" w:color="auto" w:fill="FFFFFF"/>
        <w:jc w:val="left"/>
        <w:rPr>
          <w:rFonts w:ascii="宋体" w:hAnsi="宋体" w:eastAsia="宋体" w:cs="宋体"/>
          <w:color w:val="333333"/>
          <w:kern w:val="0"/>
          <w:szCs w:val="21"/>
        </w:rPr>
      </w:pPr>
    </w:p>
    <w:p>
      <w:pPr>
        <w:snapToGrid w:val="0"/>
        <w:spacing w:line="360" w:lineRule="auto"/>
        <w:jc w:val="center"/>
        <w:rPr>
          <w:rFonts w:ascii="宋体" w:hAnsi="宋体" w:eastAsia="宋体" w:cs="Times New Roman"/>
          <w:b/>
          <w:snapToGrid w:val="0"/>
          <w:sz w:val="28"/>
          <w:szCs w:val="28"/>
        </w:rPr>
      </w:pPr>
      <w:r>
        <w:rPr>
          <w:rFonts w:hint="eastAsia" w:ascii="宋体" w:hAnsi="宋体" w:eastAsia="宋体" w:cs="Times New Roman"/>
          <w:b/>
          <w:snapToGrid w:val="0"/>
          <w:sz w:val="28"/>
          <w:szCs w:val="28"/>
        </w:rPr>
        <w:t>合 同 协 议 书</w:t>
      </w:r>
    </w:p>
    <w:p>
      <w:pPr>
        <w:keepNext w:val="0"/>
        <w:keepLines w:val="0"/>
        <w:pageBreakBefore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snapToGrid w:val="0"/>
          <w:sz w:val="28"/>
          <w:szCs w:val="28"/>
          <w:u w:val="none"/>
          <w:lang w:val="en-US" w:eastAsia="zh-CN"/>
        </w:rPr>
      </w:pPr>
      <w:r>
        <w:rPr>
          <w:rFonts w:hint="eastAsia" w:ascii="仿宋_GB2312" w:hAnsi="仿宋_GB2312" w:eastAsia="仿宋_GB2312" w:cs="仿宋_GB2312"/>
          <w:snapToGrid w:val="0"/>
          <w:sz w:val="28"/>
          <w:szCs w:val="28"/>
        </w:rPr>
        <w:t>发包人（全称）：</w:t>
      </w:r>
      <w:r>
        <w:rPr>
          <w:rFonts w:hint="eastAsia" w:ascii="仿宋_GB2312" w:hAnsi="仿宋_GB2312" w:eastAsia="仿宋_GB2312" w:cs="仿宋_GB2312"/>
          <w:snapToGrid w:val="0"/>
          <w:sz w:val="28"/>
          <w:szCs w:val="28"/>
          <w:u w:val="single"/>
        </w:rPr>
        <w:t>南通港口集团有限公司</w:t>
      </w:r>
      <w:r>
        <w:rPr>
          <w:rFonts w:hint="eastAsia" w:ascii="仿宋_GB2312" w:hAnsi="仿宋_GB2312" w:eastAsia="仿宋_GB2312" w:cs="仿宋_GB2312"/>
          <w:snapToGrid w:val="0"/>
          <w:sz w:val="28"/>
          <w:szCs w:val="28"/>
          <w:u w:val="single"/>
          <w:lang w:val="en-US" w:eastAsia="zh-CN"/>
        </w:rPr>
        <w:t xml:space="preserve"> </w:t>
      </w:r>
      <w:r>
        <w:rPr>
          <w:rFonts w:hint="eastAsia" w:ascii="仿宋_GB2312" w:hAnsi="仿宋_GB2312" w:eastAsia="仿宋_GB2312" w:cs="仿宋_GB2312"/>
          <w:snapToGrid w:val="0"/>
          <w:sz w:val="28"/>
          <w:szCs w:val="28"/>
          <w:u w:val="none"/>
          <w:lang w:val="en-US" w:eastAsia="zh-CN"/>
        </w:rPr>
        <w:t>（以下简称甲方）</w:t>
      </w:r>
    </w:p>
    <w:p>
      <w:pPr>
        <w:keepNext w:val="0"/>
        <w:keepLines w:val="0"/>
        <w:pageBreakBefore w:val="0"/>
        <w:kinsoku/>
        <w:wordWrap/>
        <w:overflowPunct/>
        <w:topLinePunct w:val="0"/>
        <w:autoSpaceDE/>
        <w:autoSpaceDN/>
        <w:bidi w:val="0"/>
        <w:adjustRightInd/>
        <w:snapToGrid w:val="0"/>
        <w:spacing w:line="520" w:lineRule="exact"/>
        <w:jc w:val="both"/>
        <w:textAlignment w:val="auto"/>
        <w:rPr>
          <w:rFonts w:hint="default" w:ascii="仿宋_GB2312" w:hAnsi="仿宋_GB2312" w:eastAsia="仿宋_GB2312" w:cs="仿宋_GB2312"/>
          <w:snapToGrid w:val="0"/>
          <w:sz w:val="28"/>
          <w:szCs w:val="28"/>
          <w:u w:val="single"/>
          <w:lang w:val="en-US" w:eastAsia="zh-CN"/>
        </w:rPr>
      </w:pPr>
      <w:r>
        <w:rPr>
          <w:rFonts w:hint="eastAsia" w:ascii="仿宋_GB2312" w:hAnsi="仿宋_GB2312" w:eastAsia="仿宋_GB2312" w:cs="仿宋_GB2312"/>
          <w:snapToGrid w:val="0"/>
          <w:sz w:val="28"/>
          <w:szCs w:val="28"/>
        </w:rPr>
        <w:t>承包人（全称）：</w:t>
      </w:r>
      <w:r>
        <w:rPr>
          <w:rFonts w:hint="eastAsia" w:ascii="仿宋_GB2312" w:hAnsi="仿宋_GB2312" w:eastAsia="仿宋_GB2312" w:cs="仿宋_GB2312"/>
          <w:snapToGrid w:val="0"/>
          <w:sz w:val="28"/>
          <w:szCs w:val="28"/>
          <w:u w:val="single"/>
          <w:lang w:val="en-US" w:eastAsia="zh-CN"/>
        </w:rPr>
        <w:t xml:space="preserve">                     </w:t>
      </w:r>
      <w:r>
        <w:rPr>
          <w:rFonts w:hint="eastAsia" w:ascii="仿宋_GB2312" w:hAnsi="仿宋_GB2312" w:eastAsia="仿宋_GB2312" w:cs="仿宋_GB2312"/>
          <w:snapToGrid w:val="0"/>
          <w:sz w:val="28"/>
          <w:szCs w:val="28"/>
          <w:u w:val="none"/>
          <w:lang w:val="en-US" w:eastAsia="zh-CN"/>
        </w:rPr>
        <w:t>（以下简称乙方）</w:t>
      </w:r>
    </w:p>
    <w:p>
      <w:pPr>
        <w:keepNext w:val="0"/>
        <w:keepLines w:val="0"/>
        <w:pageBreakBefore w:val="0"/>
        <w:kinsoku/>
        <w:wordWrap/>
        <w:overflowPunct/>
        <w:topLinePunct w:val="0"/>
        <w:autoSpaceDE/>
        <w:autoSpaceDN/>
        <w:bidi w:val="0"/>
        <w:adjustRightInd/>
        <w:snapToGrid w:val="0"/>
        <w:spacing w:line="520" w:lineRule="exact"/>
        <w:ind w:firstLine="694" w:firstLineChars="248"/>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依照《中华人民共和国</w:t>
      </w:r>
      <w:r>
        <w:rPr>
          <w:rFonts w:hint="eastAsia" w:ascii="仿宋_GB2312" w:hAnsi="仿宋_GB2312" w:eastAsia="仿宋_GB2312" w:cs="仿宋_GB2312"/>
          <w:snapToGrid w:val="0"/>
          <w:sz w:val="28"/>
          <w:szCs w:val="28"/>
          <w:lang w:eastAsia="zh-CN"/>
        </w:rPr>
        <w:t>民法典</w:t>
      </w:r>
      <w:r>
        <w:rPr>
          <w:rFonts w:hint="eastAsia" w:ascii="仿宋_GB2312" w:hAnsi="仿宋_GB2312" w:eastAsia="仿宋_GB2312" w:cs="仿宋_GB2312"/>
          <w:snapToGrid w:val="0"/>
          <w:sz w:val="28"/>
          <w:szCs w:val="28"/>
        </w:rPr>
        <w:t>》及其他有关法律、行政法规，遵循平等、自愿、公平和诚实信用的原则，双方就</w:t>
      </w:r>
      <w:r>
        <w:rPr>
          <w:rFonts w:hint="eastAsia" w:ascii="仿宋_GB2312" w:hAnsi="仿宋_GB2312" w:eastAsia="仿宋_GB2312" w:cs="仿宋_GB2312"/>
          <w:snapToGrid w:val="0"/>
          <w:sz w:val="28"/>
          <w:szCs w:val="28"/>
          <w:lang w:eastAsia="zh-CN"/>
        </w:rPr>
        <w:t>港口大厦防水维修项目</w:t>
      </w:r>
      <w:r>
        <w:rPr>
          <w:rFonts w:hint="eastAsia" w:ascii="仿宋_GB2312" w:hAnsi="仿宋_GB2312" w:eastAsia="仿宋_GB2312" w:cs="仿宋_GB2312"/>
          <w:snapToGrid w:val="0"/>
          <w:sz w:val="28"/>
          <w:szCs w:val="28"/>
        </w:rPr>
        <w:t>事项协商一致，订立本合同。</w:t>
      </w:r>
    </w:p>
    <w:p>
      <w:pPr>
        <w:keepNext w:val="0"/>
        <w:keepLines w:val="0"/>
        <w:pageBreakBefore w:val="0"/>
        <w:kinsoku/>
        <w:wordWrap/>
        <w:overflowPunct/>
        <w:topLinePunct w:val="0"/>
        <w:autoSpaceDE/>
        <w:autoSpaceDN/>
        <w:bidi w:val="0"/>
        <w:adjustRightInd/>
        <w:snapToGrid w:val="0"/>
        <w:spacing w:line="520" w:lineRule="exact"/>
        <w:ind w:firstLine="694" w:firstLineChars="248"/>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w:t>
      </w:r>
      <w:r>
        <w:rPr>
          <w:rFonts w:hint="eastAsia" w:ascii="仿宋_GB2312" w:hAnsi="仿宋_GB2312" w:eastAsia="仿宋_GB2312" w:cs="仿宋_GB2312"/>
          <w:snapToGrid w:val="0"/>
          <w:sz w:val="28"/>
          <w:szCs w:val="28"/>
        </w:rPr>
        <w:t>本协议书中的名词和用语均与下文提到的合同条款中规定的含义相同。</w:t>
      </w:r>
    </w:p>
    <w:p>
      <w:pPr>
        <w:keepNext w:val="0"/>
        <w:keepLines w:val="0"/>
        <w:pageBreakBefore w:val="0"/>
        <w:kinsoku/>
        <w:wordWrap/>
        <w:overflowPunct/>
        <w:topLinePunct w:val="0"/>
        <w:autoSpaceDE/>
        <w:autoSpaceDN/>
        <w:bidi w:val="0"/>
        <w:adjustRightInd/>
        <w:snapToGrid w:val="0"/>
        <w:spacing w:line="520" w:lineRule="exact"/>
        <w:ind w:firstLine="694" w:firstLineChars="248"/>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w:t>
      </w:r>
      <w:r>
        <w:rPr>
          <w:rFonts w:hint="eastAsia" w:ascii="仿宋_GB2312" w:hAnsi="仿宋_GB2312" w:eastAsia="仿宋_GB2312" w:cs="仿宋_GB2312"/>
          <w:snapToGrid w:val="0"/>
          <w:sz w:val="28"/>
          <w:szCs w:val="28"/>
        </w:rPr>
        <w:t>下列文件构成整个合同不可分割的整体，各文件相互补充，若有不明确或不一致之处，以下列顺序在先者为准。</w:t>
      </w:r>
    </w:p>
    <w:p>
      <w:pPr>
        <w:keepNext w:val="0"/>
        <w:keepLines w:val="0"/>
        <w:pageBreakBefore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双方商定的补充协议或合同期内经双方签署的备忘录；</w:t>
      </w:r>
    </w:p>
    <w:p>
      <w:pPr>
        <w:keepNext w:val="0"/>
        <w:keepLines w:val="0"/>
        <w:pageBreakBefore w:val="0"/>
        <w:numPr>
          <w:ilvl w:val="0"/>
          <w:numId w:val="1"/>
        </w:numPr>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合同协议书；</w:t>
      </w:r>
    </w:p>
    <w:p>
      <w:pPr>
        <w:keepNext w:val="0"/>
        <w:keepLines w:val="0"/>
        <w:pageBreakBefore w:val="0"/>
        <w:numPr>
          <w:ilvl w:val="0"/>
          <w:numId w:val="1"/>
        </w:numPr>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合同条款；</w:t>
      </w:r>
    </w:p>
    <w:p>
      <w:pPr>
        <w:keepNext w:val="0"/>
        <w:keepLines w:val="0"/>
        <w:pageBreakBefore w:val="0"/>
        <w:numPr>
          <w:ilvl w:val="0"/>
          <w:numId w:val="1"/>
        </w:numPr>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廉政合同协议书；</w:t>
      </w:r>
    </w:p>
    <w:p>
      <w:pPr>
        <w:keepNext w:val="0"/>
        <w:keepLines w:val="0"/>
        <w:pageBreakBefore w:val="0"/>
        <w:numPr>
          <w:ilvl w:val="0"/>
          <w:numId w:val="1"/>
        </w:numPr>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与本合同有关的其他文件。</w:t>
      </w:r>
    </w:p>
    <w:p>
      <w:pPr>
        <w:keepNext w:val="0"/>
        <w:keepLines w:val="0"/>
        <w:pageBreakBefore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组成合同的各项文件涉及同一内容的，以最新签署的为准；签署日期为同一日，内容有不一致的，以对甲方有利的约定为准，由甲方选择适用。</w:t>
      </w:r>
    </w:p>
    <w:p>
      <w:pPr>
        <w:keepNext w:val="0"/>
        <w:keepLines w:val="0"/>
        <w:pageBreakBefore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3、</w:t>
      </w:r>
      <w:r>
        <w:rPr>
          <w:rFonts w:hint="eastAsia" w:ascii="仿宋_GB2312" w:hAnsi="仿宋_GB2312" w:eastAsia="仿宋_GB2312" w:cs="仿宋_GB2312"/>
          <w:snapToGrid w:val="0"/>
          <w:sz w:val="28"/>
          <w:szCs w:val="28"/>
          <w:lang w:eastAsia="zh-CN"/>
        </w:rPr>
        <w:t>项目</w:t>
      </w:r>
      <w:r>
        <w:rPr>
          <w:rFonts w:hint="eastAsia" w:ascii="仿宋_GB2312" w:hAnsi="仿宋_GB2312" w:eastAsia="仿宋_GB2312" w:cs="仿宋_GB2312"/>
          <w:snapToGrid w:val="0"/>
          <w:sz w:val="28"/>
          <w:szCs w:val="28"/>
        </w:rPr>
        <w:t>名称：</w:t>
      </w:r>
      <w:r>
        <w:rPr>
          <w:rFonts w:hint="eastAsia" w:ascii="仿宋_GB2312" w:hAnsi="仿宋_GB2312" w:eastAsia="仿宋_GB2312" w:cs="仿宋_GB2312"/>
          <w:bCs/>
          <w:kern w:val="0"/>
          <w:sz w:val="28"/>
          <w:szCs w:val="28"/>
        </w:rPr>
        <w:t>港口大厦屋面防水</w:t>
      </w:r>
      <w:r>
        <w:rPr>
          <w:rFonts w:hint="eastAsia" w:ascii="仿宋_GB2312" w:hAnsi="仿宋_GB2312" w:eastAsia="仿宋_GB2312" w:cs="仿宋_GB2312"/>
          <w:bCs/>
          <w:kern w:val="0"/>
          <w:sz w:val="28"/>
          <w:szCs w:val="28"/>
          <w:lang w:eastAsia="zh-CN"/>
        </w:rPr>
        <w:t>维修项目</w:t>
      </w:r>
    </w:p>
    <w:p>
      <w:pPr>
        <w:keepNext w:val="0"/>
        <w:keepLines w:val="0"/>
        <w:pageBreakBefore w:val="0"/>
        <w:kinsoku/>
        <w:wordWrap/>
        <w:overflowPunct/>
        <w:topLinePunct w:val="0"/>
        <w:autoSpaceDE/>
        <w:autoSpaceDN/>
        <w:bidi w:val="0"/>
        <w:adjustRightInd/>
        <w:snapToGrid w:val="0"/>
        <w:spacing w:line="520" w:lineRule="exact"/>
        <w:ind w:firstLine="980" w:firstLineChars="350"/>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lang w:eastAsia="zh-CN"/>
        </w:rPr>
        <w:t>项目</w:t>
      </w:r>
      <w:r>
        <w:rPr>
          <w:rFonts w:hint="eastAsia" w:ascii="仿宋_GB2312" w:hAnsi="仿宋_GB2312" w:eastAsia="仿宋_GB2312" w:cs="仿宋_GB2312"/>
          <w:snapToGrid w:val="0"/>
          <w:sz w:val="28"/>
          <w:szCs w:val="28"/>
        </w:rPr>
        <w:t>地点：青年西路38号港口大厦</w:t>
      </w:r>
    </w:p>
    <w:p>
      <w:pPr>
        <w:keepNext w:val="0"/>
        <w:keepLines w:val="0"/>
        <w:pageBreakBefore w:val="0"/>
        <w:widowControl/>
        <w:kinsoku/>
        <w:wordWrap/>
        <w:overflowPunct/>
        <w:topLinePunct w:val="0"/>
        <w:autoSpaceDE/>
        <w:autoSpaceDN/>
        <w:bidi w:val="0"/>
        <w:adjustRightInd/>
        <w:spacing w:line="520" w:lineRule="exact"/>
        <w:ind w:firstLine="560" w:firstLineChars="20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snapToGrid w:val="0"/>
          <w:sz w:val="28"/>
          <w:szCs w:val="28"/>
          <w:lang w:eastAsia="zh-CN"/>
        </w:rPr>
        <w:t>维修</w:t>
      </w:r>
      <w:r>
        <w:rPr>
          <w:rFonts w:hint="eastAsia" w:ascii="仿宋_GB2312" w:hAnsi="仿宋_GB2312" w:eastAsia="仿宋_GB2312" w:cs="仿宋_GB2312"/>
          <w:snapToGrid w:val="0"/>
          <w:sz w:val="28"/>
          <w:szCs w:val="28"/>
        </w:rPr>
        <w:t>内容：</w:t>
      </w:r>
      <w:r>
        <w:rPr>
          <w:rFonts w:hint="eastAsia" w:ascii="仿宋_GB2312" w:hAnsi="仿宋_GB2312" w:eastAsia="仿宋_GB2312" w:cs="仿宋_GB2312"/>
          <w:bCs/>
          <w:kern w:val="0"/>
          <w:sz w:val="28"/>
          <w:szCs w:val="28"/>
        </w:rPr>
        <w:t>根据</w:t>
      </w:r>
      <w:r>
        <w:rPr>
          <w:rFonts w:hint="eastAsia" w:ascii="仿宋_GB2312" w:hAnsi="仿宋_GB2312" w:eastAsia="仿宋_GB2312" w:cs="仿宋_GB2312"/>
          <w:bCs/>
          <w:kern w:val="0"/>
          <w:sz w:val="28"/>
          <w:szCs w:val="28"/>
          <w:lang w:eastAsia="zh-CN"/>
        </w:rPr>
        <w:t>甲方</w:t>
      </w:r>
      <w:r>
        <w:rPr>
          <w:rFonts w:hint="eastAsia" w:ascii="仿宋_GB2312" w:hAnsi="仿宋_GB2312" w:eastAsia="仿宋_GB2312" w:cs="仿宋_GB2312"/>
          <w:bCs/>
          <w:kern w:val="0"/>
          <w:sz w:val="28"/>
          <w:szCs w:val="28"/>
        </w:rPr>
        <w:t>提供的平面布置图结合现场实际情况，对港口大厦</w:t>
      </w:r>
      <w:r>
        <w:rPr>
          <w:rFonts w:hint="eastAsia" w:ascii="仿宋_GB2312" w:hAnsi="仿宋_GB2312" w:eastAsia="仿宋_GB2312" w:cs="仿宋_GB2312"/>
          <w:bCs/>
          <w:kern w:val="0"/>
          <w:sz w:val="28"/>
          <w:szCs w:val="28"/>
          <w:lang w:eastAsia="zh-CN"/>
        </w:rPr>
        <w:t>三</w:t>
      </w:r>
      <w:r>
        <w:rPr>
          <w:rFonts w:hint="eastAsia" w:ascii="仿宋_GB2312" w:hAnsi="仿宋_GB2312" w:eastAsia="仿宋_GB2312" w:cs="仿宋_GB2312"/>
          <w:bCs/>
          <w:kern w:val="0"/>
          <w:sz w:val="28"/>
          <w:szCs w:val="28"/>
        </w:rPr>
        <w:t>楼</w:t>
      </w:r>
      <w:r>
        <w:rPr>
          <w:rFonts w:hint="eastAsia" w:ascii="仿宋_GB2312" w:hAnsi="仿宋_GB2312" w:eastAsia="仿宋_GB2312" w:cs="仿宋_GB2312"/>
          <w:bCs/>
          <w:kern w:val="0"/>
          <w:sz w:val="28"/>
          <w:szCs w:val="28"/>
          <w:lang w:eastAsia="zh-CN"/>
        </w:rPr>
        <w:t>北侧平台</w:t>
      </w:r>
      <w:r>
        <w:rPr>
          <w:rFonts w:hint="eastAsia" w:ascii="仿宋_GB2312" w:hAnsi="仿宋_GB2312" w:eastAsia="仿宋_GB2312" w:cs="仿宋_GB2312"/>
          <w:bCs/>
          <w:kern w:val="0"/>
          <w:sz w:val="28"/>
          <w:szCs w:val="28"/>
        </w:rPr>
        <w:t>、十二楼西侧露天平台、十四楼西侧平台、十四楼中屋顶及停车场配电间屋顶</w:t>
      </w:r>
      <w:r>
        <w:rPr>
          <w:rFonts w:hint="eastAsia" w:ascii="仿宋_GB2312" w:hAnsi="仿宋_GB2312" w:eastAsia="仿宋_GB2312" w:cs="仿宋_GB2312"/>
          <w:bCs/>
          <w:kern w:val="0"/>
          <w:sz w:val="28"/>
          <w:szCs w:val="28"/>
          <w:lang w:eastAsia="zh-CN"/>
        </w:rPr>
        <w:t>合计</w:t>
      </w:r>
      <w:r>
        <w:rPr>
          <w:rFonts w:hint="eastAsia" w:ascii="仿宋_GB2312" w:hAnsi="仿宋_GB2312" w:eastAsia="仿宋_GB2312" w:cs="仿宋_GB2312"/>
          <w:bCs/>
          <w:kern w:val="0"/>
          <w:sz w:val="28"/>
          <w:szCs w:val="28"/>
          <w:highlight w:val="none"/>
          <w:u w:val="single"/>
          <w:lang w:val="en-US" w:eastAsia="zh-CN"/>
        </w:rPr>
        <w:t xml:space="preserve">        </w:t>
      </w:r>
      <w:r>
        <w:rPr>
          <w:rFonts w:hint="eastAsia" w:ascii="仿宋_GB2312" w:hAnsi="仿宋_GB2312" w:eastAsia="仿宋_GB2312" w:cs="仿宋_GB2312"/>
          <w:bCs/>
          <w:kern w:val="0"/>
          <w:sz w:val="28"/>
          <w:szCs w:val="28"/>
          <w:highlight w:val="none"/>
        </w:rPr>
        <w:t>平方米</w:t>
      </w:r>
      <w:r>
        <w:rPr>
          <w:rFonts w:hint="eastAsia" w:ascii="仿宋_GB2312" w:hAnsi="仿宋_GB2312" w:eastAsia="仿宋_GB2312" w:cs="仿宋_GB2312"/>
          <w:bCs/>
          <w:kern w:val="0"/>
          <w:sz w:val="28"/>
          <w:szCs w:val="28"/>
        </w:rPr>
        <w:t>的区域防水材料拆除并清运出场，将原基层破损处修补后重新铺设两层改性沥青卷材防水（4mm厚SBS改性沥青卷材防水+3mm厚SBS改性沥青卷材防水，翻边30cm），保修期限5年。</w:t>
      </w:r>
    </w:p>
    <w:p>
      <w:pPr>
        <w:keepNext w:val="0"/>
        <w:keepLines w:val="0"/>
        <w:pageBreakBefore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4、</w:t>
      </w:r>
      <w:r>
        <w:rPr>
          <w:rFonts w:hint="eastAsia" w:ascii="仿宋_GB2312" w:hAnsi="仿宋_GB2312" w:eastAsia="仿宋_GB2312" w:cs="仿宋_GB2312"/>
          <w:snapToGrid w:val="0"/>
          <w:color w:val="auto"/>
          <w:sz w:val="28"/>
          <w:szCs w:val="28"/>
          <w:highlight w:val="none"/>
          <w:lang w:eastAsia="zh-CN"/>
        </w:rPr>
        <w:t>施工</w:t>
      </w:r>
      <w:r>
        <w:rPr>
          <w:rFonts w:hint="eastAsia" w:ascii="仿宋_GB2312" w:hAnsi="仿宋_GB2312" w:eastAsia="仿宋_GB2312" w:cs="仿宋_GB2312"/>
          <w:snapToGrid w:val="0"/>
          <w:color w:val="auto"/>
          <w:sz w:val="28"/>
          <w:szCs w:val="28"/>
          <w:highlight w:val="none"/>
        </w:rPr>
        <w:t>期限：合同签订之日起30日历天。</w:t>
      </w:r>
    </w:p>
    <w:p>
      <w:pPr>
        <w:keepNext w:val="0"/>
        <w:keepLines w:val="0"/>
        <w:pageBreakBefore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5、质量标准：</w:t>
      </w:r>
      <w:r>
        <w:rPr>
          <w:rFonts w:hint="eastAsia" w:ascii="仿宋_GB2312" w:hAnsi="仿宋_GB2312" w:eastAsia="仿宋_GB2312" w:cs="仿宋_GB2312"/>
          <w:snapToGrid w:val="0"/>
          <w:color w:val="auto"/>
          <w:sz w:val="28"/>
          <w:szCs w:val="28"/>
          <w:highlight w:val="none"/>
          <w:u w:val="single"/>
          <w:lang w:val="en-US" w:eastAsia="zh-CN"/>
        </w:rPr>
        <w:t xml:space="preserve"> </w:t>
      </w:r>
      <w:r>
        <w:rPr>
          <w:rFonts w:hint="eastAsia" w:ascii="仿宋_GB2312" w:hAnsi="仿宋_GB2312" w:eastAsia="仿宋_GB2312" w:cs="仿宋_GB2312"/>
          <w:snapToGrid w:val="0"/>
          <w:color w:val="auto"/>
          <w:sz w:val="28"/>
          <w:szCs w:val="28"/>
          <w:highlight w:val="none"/>
          <w:u w:val="single"/>
        </w:rPr>
        <w:t xml:space="preserve">合格  </w:t>
      </w:r>
      <w:r>
        <w:rPr>
          <w:rFonts w:hint="eastAsia" w:ascii="仿宋_GB2312" w:hAnsi="仿宋_GB2312" w:eastAsia="仿宋_GB2312" w:cs="仿宋_GB2312"/>
          <w:snapToGrid w:val="0"/>
          <w:color w:val="auto"/>
          <w:sz w:val="28"/>
          <w:szCs w:val="28"/>
          <w:highlight w:val="none"/>
        </w:rPr>
        <w:t>。</w:t>
      </w:r>
    </w:p>
    <w:p>
      <w:pPr>
        <w:keepNext w:val="0"/>
        <w:keepLines w:val="0"/>
        <w:pageBreakBefore w:val="0"/>
        <w:kinsoku/>
        <w:wordWrap/>
        <w:overflowPunct/>
        <w:topLinePunct w:val="0"/>
        <w:autoSpaceDE/>
        <w:autoSpaceDN/>
        <w:bidi w:val="0"/>
        <w:adjustRightInd/>
        <w:snapToGrid w:val="0"/>
        <w:spacing w:line="520" w:lineRule="exact"/>
        <w:ind w:firstLine="557" w:firstLineChars="199"/>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6、合同价款及付款方式：</w:t>
      </w:r>
    </w:p>
    <w:p>
      <w:pPr>
        <w:pStyle w:val="2"/>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b/>
          <w:bCs/>
          <w:snapToGrid w:val="0"/>
          <w:color w:val="auto"/>
          <w:sz w:val="28"/>
          <w:szCs w:val="28"/>
          <w:highlight w:val="none"/>
          <w:u w:val="none"/>
        </w:rPr>
      </w:pPr>
      <w:r>
        <w:rPr>
          <w:rFonts w:hint="eastAsia" w:ascii="仿宋_GB2312" w:hAnsi="仿宋_GB2312" w:eastAsia="仿宋_GB2312" w:cs="仿宋_GB2312"/>
          <w:snapToGrid w:val="0"/>
          <w:color w:val="000000" w:themeColor="text1"/>
          <w:sz w:val="28"/>
          <w:szCs w:val="28"/>
          <w:highlight w:val="none"/>
          <w14:textFill>
            <w14:solidFill>
              <w14:schemeClr w14:val="tx1"/>
            </w14:solidFill>
          </w14:textFill>
        </w:rPr>
        <w:t>6.1</w:t>
      </w:r>
      <w:r>
        <w:rPr>
          <w:rFonts w:hint="eastAsia" w:ascii="仿宋_GB2312" w:hAnsi="仿宋_GB2312" w:eastAsia="仿宋_GB2312" w:cs="仿宋_GB2312"/>
          <w:snapToGrid w:val="0"/>
          <w:color w:val="000000" w:themeColor="text1"/>
          <w:sz w:val="28"/>
          <w:szCs w:val="28"/>
          <w:highlight w:val="none"/>
          <w:lang w:eastAsia="zh-CN"/>
          <w14:textFill>
            <w14:solidFill>
              <w14:schemeClr w14:val="tx1"/>
            </w14:solidFill>
          </w14:textFill>
        </w:rPr>
        <w:t>本合同为总价合同，</w:t>
      </w:r>
      <w:r>
        <w:rPr>
          <w:rFonts w:hint="eastAsia" w:ascii="仿宋_GB2312" w:hAnsi="仿宋_GB2312" w:eastAsia="仿宋_GB2312" w:cs="仿宋_GB2312"/>
          <w:snapToGrid w:val="0"/>
          <w:color w:val="000000" w:themeColor="text1"/>
          <w:sz w:val="28"/>
          <w:szCs w:val="28"/>
          <w:highlight w:val="none"/>
          <w14:textFill>
            <w14:solidFill>
              <w14:schemeClr w14:val="tx1"/>
            </w14:solidFill>
          </w14:textFill>
        </w:rPr>
        <w:t>合同总价：</w:t>
      </w:r>
      <w:r>
        <w:rPr>
          <w:rFonts w:hint="eastAsia" w:ascii="仿宋_GB2312" w:hAnsi="仿宋_GB2312" w:eastAsia="仿宋_GB2312" w:cs="仿宋_GB2312"/>
          <w:snapToGrid w:val="0"/>
          <w:color w:val="000000" w:themeColor="text1"/>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sz w:val="28"/>
          <w:szCs w:val="28"/>
          <w:highlight w:val="none"/>
          <w:u w:val="none"/>
          <w:lang w:val="en-US" w:eastAsia="zh-CN"/>
          <w14:textFill>
            <w14:solidFill>
              <w14:schemeClr w14:val="tx1"/>
            </w14:solidFill>
          </w14:textFill>
        </w:rPr>
        <w:t>。乙方已</w:t>
      </w:r>
      <w:r>
        <w:rPr>
          <w:rFonts w:hint="eastAsia" w:ascii="仿宋_GB2312" w:hAnsi="仿宋_GB2312" w:eastAsia="仿宋_GB2312" w:cs="仿宋_GB2312"/>
          <w:b/>
          <w:bCs/>
          <w:snapToGrid w:val="0"/>
          <w:color w:val="000000" w:themeColor="text1"/>
          <w:kern w:val="2"/>
          <w:sz w:val="28"/>
          <w:szCs w:val="28"/>
          <w:highlight w:val="none"/>
          <w:u w:val="none"/>
          <w:lang w:val="en-US" w:eastAsia="zh-CN" w:bidi="ar-SA"/>
          <w14:textFill>
            <w14:solidFill>
              <w14:schemeClr w14:val="tx1"/>
            </w14:solidFill>
          </w14:textFill>
        </w:rPr>
        <w:t>自行踏勘现场，并对工程量清单中所列工程量进行确认，在合同履行期间，合同总价不再因任何原因调整。合同总价已</w:t>
      </w:r>
      <w:r>
        <w:rPr>
          <w:rFonts w:hint="eastAsia" w:ascii="仿宋_GB2312" w:hAnsi="仿宋_GB2312" w:eastAsia="仿宋_GB2312" w:cs="仿宋_GB2312"/>
          <w:snapToGrid w:val="0"/>
          <w:color w:val="000000" w:themeColor="text1"/>
          <w:sz w:val="28"/>
          <w:szCs w:val="28"/>
          <w:highlight w:val="none"/>
          <w:u w:val="none"/>
          <w:lang w:val="en-US" w:eastAsia="zh-CN"/>
          <w14:textFill>
            <w14:solidFill>
              <w14:schemeClr w14:val="tx1"/>
            </w14:solidFill>
          </w14:textFill>
        </w:rPr>
        <w:t>包括但不限于</w:t>
      </w:r>
      <w:r>
        <w:rPr>
          <w:rFonts w:hint="eastAsia" w:ascii="仿宋_GB2312" w:hAnsi="仿宋_GB2312" w:eastAsia="仿宋_GB2312" w:cs="仿宋_GB2312"/>
          <w:b/>
          <w:bCs/>
          <w:snapToGrid w:val="0"/>
          <w:color w:val="000000" w:themeColor="text1"/>
          <w:sz w:val="28"/>
          <w:szCs w:val="28"/>
          <w:highlight w:val="none"/>
          <w:u w:val="none"/>
          <w14:textFill>
            <w14:solidFill>
              <w14:schemeClr w14:val="tx1"/>
            </w14:solidFill>
          </w14:textFill>
        </w:rPr>
        <w:t>完成合同工程</w:t>
      </w:r>
      <w:r>
        <w:rPr>
          <w:rFonts w:hint="eastAsia" w:ascii="仿宋_GB2312" w:hAnsi="仿宋_GB2312" w:eastAsia="仿宋_GB2312" w:cs="仿宋_GB2312"/>
          <w:b/>
          <w:bCs/>
          <w:snapToGrid w:val="0"/>
          <w:color w:val="auto"/>
          <w:sz w:val="28"/>
          <w:szCs w:val="28"/>
          <w:highlight w:val="none"/>
          <w:u w:val="none"/>
        </w:rPr>
        <w:t>所需的人工费、材料费、机械使用费、各种措施费、试验检测费、安全生产费、规费、间接费、利润、税金、规费、保险费等费用</w:t>
      </w:r>
      <w:r>
        <w:rPr>
          <w:rFonts w:hint="eastAsia" w:ascii="仿宋_GB2312" w:hAnsi="仿宋_GB2312" w:eastAsia="仿宋_GB2312" w:cs="仿宋_GB2312"/>
          <w:b/>
          <w:bCs/>
          <w:snapToGrid w:val="0"/>
          <w:color w:val="auto"/>
          <w:sz w:val="28"/>
          <w:szCs w:val="28"/>
          <w:highlight w:val="none"/>
          <w:u w:val="none"/>
          <w:lang w:eastAsia="zh-CN"/>
        </w:rPr>
        <w:t>，甲方不再另行支付其它任何费用</w:t>
      </w:r>
      <w:r>
        <w:rPr>
          <w:rFonts w:hint="eastAsia" w:ascii="仿宋_GB2312" w:hAnsi="仿宋_GB2312" w:eastAsia="仿宋_GB2312" w:cs="仿宋_GB2312"/>
          <w:b/>
          <w:bCs/>
          <w:snapToGrid w:val="0"/>
          <w:color w:val="auto"/>
          <w:sz w:val="28"/>
          <w:szCs w:val="28"/>
          <w:highlight w:val="none"/>
          <w:u w:val="none"/>
        </w:rPr>
        <w:t>。</w:t>
      </w:r>
    </w:p>
    <w:p>
      <w:pPr>
        <w:keepNext w:val="0"/>
        <w:keepLines w:val="0"/>
        <w:pageBreakBefore w:val="0"/>
        <w:kinsoku/>
        <w:wordWrap/>
        <w:overflowPunct/>
        <w:topLinePunct w:val="0"/>
        <w:autoSpaceDE/>
        <w:autoSpaceDN/>
        <w:bidi w:val="0"/>
        <w:adjustRightInd/>
        <w:snapToGrid w:val="0"/>
        <w:spacing w:line="520" w:lineRule="exact"/>
        <w:ind w:firstLine="557" w:firstLineChars="199"/>
        <w:jc w:val="both"/>
        <w:textAlignment w:val="auto"/>
        <w:rPr>
          <w:rFonts w:hint="default" w:ascii="仿宋_GB2312" w:hAnsi="仿宋_GB2312" w:eastAsia="仿宋_GB2312" w:cs="仿宋_GB2312"/>
          <w:bCs/>
          <w:snapToGrid w:val="0"/>
          <w:sz w:val="28"/>
          <w:szCs w:val="28"/>
          <w:highlight w:val="none"/>
          <w:lang w:val="en-US" w:eastAsia="zh-CN"/>
        </w:rPr>
      </w:pPr>
      <w:r>
        <w:rPr>
          <w:rFonts w:hint="eastAsia" w:ascii="仿宋_GB2312" w:hAnsi="仿宋_GB2312" w:eastAsia="仿宋_GB2312" w:cs="仿宋_GB2312"/>
          <w:snapToGrid w:val="0"/>
          <w:sz w:val="28"/>
          <w:szCs w:val="28"/>
        </w:rPr>
        <w:t>6.2</w:t>
      </w:r>
      <w:r>
        <w:rPr>
          <w:rFonts w:hint="eastAsia" w:ascii="仿宋_GB2312" w:hAnsi="仿宋_GB2312" w:eastAsia="仿宋_GB2312" w:cs="仿宋_GB2312"/>
          <w:bCs/>
          <w:snapToGrid w:val="0"/>
          <w:sz w:val="28"/>
          <w:szCs w:val="28"/>
        </w:rPr>
        <w:t>付款方式：合同签订后一周内支付合同</w:t>
      </w:r>
      <w:r>
        <w:rPr>
          <w:rFonts w:hint="eastAsia" w:ascii="仿宋_GB2312" w:hAnsi="仿宋_GB2312" w:eastAsia="仿宋_GB2312" w:cs="仿宋_GB2312"/>
          <w:bCs/>
          <w:snapToGrid w:val="0"/>
          <w:sz w:val="28"/>
          <w:szCs w:val="28"/>
          <w:lang w:val="en-US" w:eastAsia="zh-CN"/>
        </w:rPr>
        <w:t>总</w:t>
      </w:r>
      <w:r>
        <w:rPr>
          <w:rFonts w:hint="eastAsia" w:ascii="仿宋_GB2312" w:hAnsi="仿宋_GB2312" w:eastAsia="仿宋_GB2312" w:cs="仿宋_GB2312"/>
          <w:bCs/>
          <w:snapToGrid w:val="0"/>
          <w:sz w:val="28"/>
          <w:szCs w:val="28"/>
        </w:rPr>
        <w:t>价的20%工程预付款，竣工验收</w:t>
      </w:r>
      <w:r>
        <w:rPr>
          <w:rFonts w:hint="eastAsia" w:ascii="仿宋_GB2312" w:hAnsi="仿宋_GB2312" w:eastAsia="仿宋_GB2312" w:cs="仿宋_GB2312"/>
          <w:bCs/>
          <w:snapToGrid w:val="0"/>
          <w:sz w:val="28"/>
          <w:szCs w:val="28"/>
          <w:lang w:eastAsia="zh-CN"/>
        </w:rPr>
        <w:t>合格</w:t>
      </w:r>
      <w:r>
        <w:rPr>
          <w:rFonts w:hint="eastAsia" w:ascii="仿宋_GB2312" w:hAnsi="仿宋_GB2312" w:eastAsia="仿宋_GB2312" w:cs="仿宋_GB2312"/>
          <w:bCs/>
          <w:snapToGrid w:val="0"/>
          <w:sz w:val="28"/>
          <w:szCs w:val="28"/>
        </w:rPr>
        <w:t>后支付</w:t>
      </w:r>
      <w:r>
        <w:rPr>
          <w:rFonts w:hint="eastAsia" w:ascii="仿宋_GB2312" w:hAnsi="仿宋_GB2312" w:eastAsia="仿宋_GB2312" w:cs="仿宋_GB2312"/>
          <w:bCs/>
          <w:snapToGrid w:val="0"/>
          <w:sz w:val="28"/>
          <w:szCs w:val="28"/>
          <w:lang w:val="en-US" w:eastAsia="zh-CN"/>
        </w:rPr>
        <w:t>至</w:t>
      </w:r>
      <w:r>
        <w:rPr>
          <w:rFonts w:hint="eastAsia" w:ascii="仿宋_GB2312" w:hAnsi="仿宋_GB2312" w:eastAsia="仿宋_GB2312" w:cs="仿宋_GB2312"/>
          <w:bCs/>
          <w:snapToGrid w:val="0"/>
          <w:sz w:val="28"/>
          <w:szCs w:val="28"/>
          <w:lang w:eastAsia="zh-CN"/>
        </w:rPr>
        <w:t>结算价</w:t>
      </w:r>
      <w:r>
        <w:rPr>
          <w:rFonts w:hint="eastAsia" w:ascii="仿宋_GB2312" w:hAnsi="仿宋_GB2312" w:eastAsia="仿宋_GB2312" w:cs="仿宋_GB2312"/>
          <w:bCs/>
          <w:snapToGrid w:val="0"/>
          <w:sz w:val="28"/>
          <w:szCs w:val="28"/>
        </w:rPr>
        <w:t>的9</w:t>
      </w:r>
      <w:r>
        <w:rPr>
          <w:rFonts w:hint="eastAsia" w:ascii="仿宋_GB2312" w:hAnsi="仿宋_GB2312" w:eastAsia="仿宋_GB2312" w:cs="仿宋_GB2312"/>
          <w:bCs/>
          <w:snapToGrid w:val="0"/>
          <w:sz w:val="28"/>
          <w:szCs w:val="28"/>
          <w:lang w:val="en-US" w:eastAsia="zh-CN"/>
        </w:rPr>
        <w:t>7</w:t>
      </w:r>
      <w:r>
        <w:rPr>
          <w:rFonts w:hint="eastAsia" w:ascii="仿宋_GB2312" w:hAnsi="仿宋_GB2312" w:eastAsia="仿宋_GB2312" w:cs="仿宋_GB2312"/>
          <w:bCs/>
          <w:snapToGrid w:val="0"/>
          <w:sz w:val="28"/>
          <w:szCs w:val="28"/>
        </w:rPr>
        <w:t>%，</w:t>
      </w:r>
      <w:r>
        <w:rPr>
          <w:rFonts w:hint="eastAsia" w:ascii="仿宋_GB2312" w:hAnsi="仿宋_GB2312" w:eastAsia="仿宋_GB2312" w:cs="仿宋_GB2312"/>
          <w:bCs/>
          <w:snapToGrid w:val="0"/>
          <w:sz w:val="28"/>
          <w:szCs w:val="28"/>
          <w:lang w:val="en-US" w:eastAsia="zh-CN"/>
        </w:rPr>
        <w:t>余款待保修期满后一次性付清（以上付款均不计息）</w:t>
      </w:r>
      <w:r>
        <w:rPr>
          <w:rFonts w:hint="eastAsia" w:ascii="仿宋_GB2312" w:hAnsi="仿宋_GB2312" w:eastAsia="仿宋_GB2312" w:cs="仿宋_GB2312"/>
          <w:bCs/>
          <w:snapToGrid w:val="0"/>
          <w:sz w:val="28"/>
          <w:szCs w:val="28"/>
        </w:rPr>
        <w:t>。</w:t>
      </w:r>
      <w:r>
        <w:rPr>
          <w:rFonts w:hint="eastAsia" w:ascii="仿宋_GB2312" w:hAnsi="仿宋_GB2312" w:eastAsia="仿宋_GB2312" w:cs="仿宋_GB2312"/>
          <w:bCs/>
          <w:snapToGrid w:val="0"/>
          <w:sz w:val="28"/>
          <w:szCs w:val="28"/>
          <w:highlight w:val="none"/>
        </w:rPr>
        <w:t>每次付款时</w:t>
      </w:r>
      <w:r>
        <w:rPr>
          <w:rFonts w:hint="eastAsia" w:ascii="仿宋_GB2312" w:hAnsi="仿宋_GB2312" w:eastAsia="仿宋_GB2312" w:cs="仿宋_GB2312"/>
          <w:bCs/>
          <w:snapToGrid w:val="0"/>
          <w:sz w:val="28"/>
          <w:szCs w:val="28"/>
          <w:highlight w:val="none"/>
          <w:lang w:eastAsia="zh-CN"/>
        </w:rPr>
        <w:t>乙方</w:t>
      </w:r>
      <w:r>
        <w:rPr>
          <w:rFonts w:hint="eastAsia" w:ascii="仿宋_GB2312" w:hAnsi="仿宋_GB2312" w:eastAsia="仿宋_GB2312" w:cs="仿宋_GB2312"/>
          <w:bCs/>
          <w:snapToGrid w:val="0"/>
          <w:sz w:val="28"/>
          <w:szCs w:val="28"/>
          <w:highlight w:val="none"/>
        </w:rPr>
        <w:t>需开具合格的增值税专用发票</w:t>
      </w:r>
      <w:r>
        <w:rPr>
          <w:rFonts w:hint="eastAsia" w:ascii="仿宋_GB2312" w:hAnsi="仿宋_GB2312" w:eastAsia="仿宋_GB2312" w:cs="仿宋_GB2312"/>
          <w:bCs/>
          <w:snapToGrid w:val="0"/>
          <w:sz w:val="28"/>
          <w:szCs w:val="28"/>
          <w:highlight w:val="none"/>
          <w:lang w:eastAsia="zh-CN"/>
        </w:rPr>
        <w:t>（</w:t>
      </w:r>
      <w:r>
        <w:rPr>
          <w:rFonts w:hint="eastAsia" w:ascii="仿宋_GB2312" w:hAnsi="仿宋_GB2312" w:eastAsia="仿宋_GB2312" w:cs="仿宋_GB2312"/>
          <w:b/>
          <w:bCs w:val="0"/>
          <w:snapToGrid w:val="0"/>
          <w:sz w:val="28"/>
          <w:szCs w:val="28"/>
          <w:highlight w:val="none"/>
          <w:lang w:eastAsia="zh-CN"/>
        </w:rPr>
        <w:t>税率为</w:t>
      </w:r>
      <w:r>
        <w:rPr>
          <w:rFonts w:hint="eastAsia" w:ascii="仿宋_GB2312" w:hAnsi="仿宋_GB2312" w:eastAsia="仿宋_GB2312" w:cs="仿宋_GB2312"/>
          <w:b/>
          <w:bCs w:val="0"/>
          <w:snapToGrid w:val="0"/>
          <w:sz w:val="28"/>
          <w:szCs w:val="28"/>
          <w:highlight w:val="none"/>
          <w:lang w:val="en-US" w:eastAsia="zh-CN"/>
        </w:rPr>
        <w:t xml:space="preserve">    %</w:t>
      </w:r>
      <w:r>
        <w:rPr>
          <w:rFonts w:hint="eastAsia" w:ascii="仿宋_GB2312" w:hAnsi="仿宋_GB2312" w:eastAsia="仿宋_GB2312" w:cs="仿宋_GB2312"/>
          <w:bCs/>
          <w:snapToGrid w:val="0"/>
          <w:sz w:val="28"/>
          <w:szCs w:val="28"/>
          <w:highlight w:val="none"/>
          <w:lang w:val="en-US" w:eastAsia="zh-CN"/>
        </w:rPr>
        <w:t>）</w:t>
      </w:r>
      <w:r>
        <w:rPr>
          <w:rFonts w:hint="eastAsia" w:ascii="仿宋_GB2312" w:hAnsi="仿宋_GB2312" w:eastAsia="仿宋_GB2312" w:cs="仿宋_GB2312"/>
          <w:bCs/>
          <w:snapToGrid w:val="0"/>
          <w:sz w:val="28"/>
          <w:szCs w:val="28"/>
          <w:highlight w:val="none"/>
        </w:rPr>
        <w:t>。</w:t>
      </w:r>
    </w:p>
    <w:p>
      <w:pPr>
        <w:keepNext w:val="0"/>
        <w:keepLines w:val="0"/>
        <w:pageBreakBefore w:val="0"/>
        <w:kinsoku/>
        <w:wordWrap/>
        <w:overflowPunct/>
        <w:topLinePunct w:val="0"/>
        <w:autoSpaceDE/>
        <w:autoSpaceDN/>
        <w:bidi w:val="0"/>
        <w:adjustRightInd/>
        <w:snapToGrid w:val="0"/>
        <w:spacing w:line="520" w:lineRule="exact"/>
        <w:ind w:firstLine="559" w:firstLineChars="199"/>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b/>
          <w:bCs/>
          <w:snapToGrid w:val="0"/>
          <w:sz w:val="28"/>
          <w:szCs w:val="28"/>
        </w:rPr>
        <w:t>7、施工许可：</w:t>
      </w:r>
    </w:p>
    <w:p>
      <w:pPr>
        <w:keepNext w:val="0"/>
        <w:keepLines w:val="0"/>
        <w:pageBreakBefore w:val="0"/>
        <w:kinsoku/>
        <w:wordWrap/>
        <w:overflowPunct/>
        <w:topLinePunct w:val="0"/>
        <w:autoSpaceDE/>
        <w:autoSpaceDN/>
        <w:bidi w:val="0"/>
        <w:adjustRightInd/>
        <w:snapToGrid w:val="0"/>
        <w:spacing w:line="520" w:lineRule="exact"/>
        <w:ind w:firstLine="557" w:firstLineChars="199"/>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lang w:val="en-US" w:eastAsia="zh-CN"/>
        </w:rPr>
        <w:t>7</w:t>
      </w:r>
      <w:r>
        <w:rPr>
          <w:rFonts w:hint="eastAsia" w:ascii="仿宋_GB2312" w:hAnsi="仿宋_GB2312" w:eastAsia="仿宋_GB2312" w:cs="仿宋_GB2312"/>
          <w:snapToGrid w:val="0"/>
          <w:sz w:val="28"/>
          <w:szCs w:val="28"/>
        </w:rPr>
        <w:t>.1、乙方应从政府、地方主管部门取得所有必要的施工许可证、执照和其他类似证件。</w:t>
      </w:r>
    </w:p>
    <w:p>
      <w:pPr>
        <w:keepNext w:val="0"/>
        <w:keepLines w:val="0"/>
        <w:pageBreakBefore w:val="0"/>
        <w:kinsoku/>
        <w:wordWrap/>
        <w:overflowPunct/>
        <w:topLinePunct w:val="0"/>
        <w:autoSpaceDE/>
        <w:autoSpaceDN/>
        <w:bidi w:val="0"/>
        <w:adjustRightInd/>
        <w:snapToGrid w:val="0"/>
        <w:spacing w:line="520" w:lineRule="exact"/>
        <w:ind w:firstLine="557" w:firstLineChars="199"/>
        <w:jc w:val="both"/>
        <w:textAlignment w:val="auto"/>
        <w:rPr>
          <w:rFonts w:hint="eastAsia" w:ascii="仿宋_GB2312" w:hAnsi="仿宋_GB2312" w:eastAsia="仿宋_GB2312" w:cs="仿宋_GB2312"/>
          <w:b/>
          <w:bCs/>
          <w:snapToGrid w:val="0"/>
          <w:sz w:val="28"/>
          <w:szCs w:val="28"/>
        </w:rPr>
      </w:pPr>
      <w:r>
        <w:rPr>
          <w:rFonts w:hint="eastAsia" w:ascii="仿宋_GB2312" w:hAnsi="仿宋_GB2312" w:eastAsia="仿宋_GB2312" w:cs="仿宋_GB2312"/>
          <w:snapToGrid w:val="0"/>
          <w:sz w:val="28"/>
          <w:szCs w:val="28"/>
          <w:lang w:val="en-US" w:eastAsia="zh-CN"/>
        </w:rPr>
        <w:t>7</w:t>
      </w:r>
      <w:r>
        <w:rPr>
          <w:rFonts w:hint="eastAsia" w:ascii="仿宋_GB2312" w:hAnsi="仿宋_GB2312" w:eastAsia="仿宋_GB2312" w:cs="仿宋_GB2312"/>
          <w:snapToGrid w:val="0"/>
          <w:sz w:val="28"/>
          <w:szCs w:val="28"/>
        </w:rPr>
        <w:t>.2、建筑垃圾应办理相关手续并运至地方主管部门指定的区域。</w:t>
      </w:r>
    </w:p>
    <w:p>
      <w:pPr>
        <w:keepNext w:val="0"/>
        <w:keepLines w:val="0"/>
        <w:pageBreakBefore w:val="0"/>
        <w:kinsoku/>
        <w:wordWrap/>
        <w:overflowPunct/>
        <w:topLinePunct w:val="0"/>
        <w:autoSpaceDE/>
        <w:autoSpaceDN/>
        <w:bidi w:val="0"/>
        <w:adjustRightInd/>
        <w:snapToGrid w:val="0"/>
        <w:spacing w:line="520" w:lineRule="exact"/>
        <w:ind w:firstLine="557" w:firstLineChars="199"/>
        <w:jc w:val="both"/>
        <w:textAlignment w:val="auto"/>
        <w:rPr>
          <w:rFonts w:hint="eastAsia" w:ascii="仿宋_GB2312" w:hAnsi="仿宋_GB2312" w:eastAsia="仿宋_GB2312" w:cs="仿宋_GB2312"/>
          <w:bCs/>
          <w:snapToGrid w:val="0"/>
          <w:sz w:val="28"/>
          <w:szCs w:val="28"/>
        </w:rPr>
      </w:pPr>
      <w:r>
        <w:rPr>
          <w:rFonts w:hint="eastAsia" w:ascii="仿宋_GB2312" w:hAnsi="仿宋_GB2312" w:eastAsia="仿宋_GB2312" w:cs="仿宋_GB2312"/>
          <w:bCs/>
          <w:snapToGrid w:val="0"/>
          <w:sz w:val="28"/>
          <w:szCs w:val="28"/>
          <w:lang w:val="en-US" w:eastAsia="zh-CN"/>
        </w:rPr>
        <w:t>8</w:t>
      </w:r>
      <w:r>
        <w:rPr>
          <w:rFonts w:hint="eastAsia" w:ascii="仿宋_GB2312" w:hAnsi="仿宋_GB2312" w:eastAsia="仿宋_GB2312" w:cs="仿宋_GB2312"/>
          <w:bCs/>
          <w:snapToGrid w:val="0"/>
          <w:sz w:val="28"/>
          <w:szCs w:val="28"/>
        </w:rPr>
        <w:t>、质量必须达到合格，凡因</w:t>
      </w:r>
      <w:r>
        <w:rPr>
          <w:rFonts w:hint="eastAsia" w:ascii="仿宋_GB2312" w:hAnsi="仿宋_GB2312" w:eastAsia="仿宋_GB2312" w:cs="仿宋_GB2312"/>
          <w:bCs/>
          <w:snapToGrid w:val="0"/>
          <w:sz w:val="28"/>
          <w:szCs w:val="28"/>
          <w:lang w:eastAsia="zh-CN"/>
        </w:rPr>
        <w:t>乙方</w:t>
      </w:r>
      <w:r>
        <w:rPr>
          <w:rFonts w:hint="eastAsia" w:ascii="仿宋_GB2312" w:hAnsi="仿宋_GB2312" w:eastAsia="仿宋_GB2312" w:cs="仿宋_GB2312"/>
          <w:bCs/>
          <w:snapToGrid w:val="0"/>
          <w:sz w:val="28"/>
          <w:szCs w:val="28"/>
        </w:rPr>
        <w:t>责任，经验收达不到合格要求，必须返工到合格并承担因返工引起的一切经济损失。</w:t>
      </w:r>
    </w:p>
    <w:p>
      <w:pPr>
        <w:keepNext w:val="0"/>
        <w:keepLines w:val="0"/>
        <w:pageBreakBefore w:val="0"/>
        <w:kinsoku/>
        <w:wordWrap/>
        <w:overflowPunct/>
        <w:topLinePunct w:val="0"/>
        <w:autoSpaceDE/>
        <w:autoSpaceDN/>
        <w:bidi w:val="0"/>
        <w:adjustRightInd/>
        <w:snapToGrid w:val="0"/>
        <w:spacing w:line="520" w:lineRule="exact"/>
        <w:ind w:firstLine="557" w:firstLineChars="199"/>
        <w:jc w:val="both"/>
        <w:textAlignment w:val="auto"/>
        <w:rPr>
          <w:rFonts w:hint="eastAsia" w:ascii="仿宋_GB2312" w:hAnsi="仿宋_GB2312" w:eastAsia="仿宋_GB2312" w:cs="仿宋_GB2312"/>
          <w:bCs/>
          <w:snapToGrid w:val="0"/>
          <w:sz w:val="28"/>
          <w:szCs w:val="28"/>
        </w:rPr>
      </w:pPr>
      <w:r>
        <w:rPr>
          <w:rFonts w:hint="eastAsia" w:ascii="仿宋_GB2312" w:hAnsi="仿宋_GB2312" w:eastAsia="仿宋_GB2312" w:cs="仿宋_GB2312"/>
          <w:bCs/>
          <w:snapToGrid w:val="0"/>
          <w:sz w:val="28"/>
          <w:szCs w:val="28"/>
          <w:lang w:val="en-US" w:eastAsia="zh-CN"/>
        </w:rPr>
        <w:t>9</w:t>
      </w:r>
      <w:r>
        <w:rPr>
          <w:rFonts w:hint="eastAsia" w:ascii="仿宋_GB2312" w:hAnsi="仿宋_GB2312" w:eastAsia="仿宋_GB2312" w:cs="仿宋_GB2312"/>
          <w:bCs/>
          <w:snapToGrid w:val="0"/>
          <w:sz w:val="28"/>
          <w:szCs w:val="28"/>
        </w:rPr>
        <w:t>、</w:t>
      </w:r>
      <w:r>
        <w:rPr>
          <w:rFonts w:hint="eastAsia" w:ascii="仿宋_GB2312" w:hAnsi="仿宋_GB2312" w:eastAsia="仿宋_GB2312" w:cs="仿宋_GB2312"/>
          <w:bCs/>
          <w:snapToGrid w:val="0"/>
          <w:sz w:val="28"/>
          <w:szCs w:val="28"/>
          <w:lang w:eastAsia="zh-CN"/>
        </w:rPr>
        <w:t>乙方</w:t>
      </w:r>
      <w:r>
        <w:rPr>
          <w:rFonts w:hint="eastAsia" w:ascii="仿宋_GB2312" w:hAnsi="仿宋_GB2312" w:eastAsia="仿宋_GB2312" w:cs="仿宋_GB2312"/>
          <w:bCs/>
          <w:snapToGrid w:val="0"/>
          <w:sz w:val="28"/>
          <w:szCs w:val="28"/>
        </w:rPr>
        <w:t>应当办理有关施工现场交通、环卫、施工噪声等管理手续，若发生费用由承包人负责。</w:t>
      </w:r>
    </w:p>
    <w:p>
      <w:pPr>
        <w:keepNext w:val="0"/>
        <w:keepLines w:val="0"/>
        <w:pageBreakBefore w:val="0"/>
        <w:kinsoku/>
        <w:wordWrap/>
        <w:overflowPunct/>
        <w:topLinePunct w:val="0"/>
        <w:autoSpaceDE/>
        <w:autoSpaceDN/>
        <w:bidi w:val="0"/>
        <w:adjustRightInd/>
        <w:snapToGrid w:val="0"/>
        <w:spacing w:line="520" w:lineRule="exact"/>
        <w:ind w:firstLine="557" w:firstLineChars="199"/>
        <w:jc w:val="both"/>
        <w:textAlignment w:val="auto"/>
        <w:rPr>
          <w:rFonts w:hint="eastAsia" w:ascii="仿宋_GB2312" w:hAnsi="仿宋_GB2312" w:eastAsia="仿宋_GB2312" w:cs="仿宋_GB2312"/>
          <w:bCs/>
          <w:snapToGrid w:val="0"/>
          <w:sz w:val="28"/>
          <w:szCs w:val="28"/>
          <w:lang w:val="en-US" w:eastAsia="zh-CN"/>
        </w:rPr>
      </w:pPr>
      <w:r>
        <w:rPr>
          <w:rFonts w:hint="eastAsia" w:ascii="仿宋_GB2312" w:hAnsi="仿宋_GB2312" w:eastAsia="仿宋_GB2312" w:cs="仿宋_GB2312"/>
          <w:bCs/>
          <w:snapToGrid w:val="0"/>
          <w:sz w:val="28"/>
          <w:szCs w:val="28"/>
          <w:lang w:val="en-US" w:eastAsia="zh-CN"/>
        </w:rPr>
        <w:t>10、履约保证金：乙方开工前须提交履约保证金，履约保证金为合同价的5%。</w:t>
      </w:r>
    </w:p>
    <w:p>
      <w:pPr>
        <w:keepNext w:val="0"/>
        <w:keepLines w:val="0"/>
        <w:pageBreakBefore w:val="0"/>
        <w:kinsoku/>
        <w:wordWrap/>
        <w:overflowPunct/>
        <w:topLinePunct w:val="0"/>
        <w:autoSpaceDE/>
        <w:autoSpaceDN/>
        <w:bidi w:val="0"/>
        <w:adjustRightInd/>
        <w:snapToGrid w:val="0"/>
        <w:spacing w:line="520" w:lineRule="exact"/>
        <w:ind w:firstLine="557" w:firstLineChars="199"/>
        <w:jc w:val="both"/>
        <w:textAlignment w:val="auto"/>
        <w:rPr>
          <w:rFonts w:hint="eastAsia" w:ascii="仿宋_GB2312" w:hAnsi="仿宋_GB2312" w:eastAsia="仿宋_GB2312" w:cs="仿宋_GB2312"/>
          <w:bCs/>
          <w:snapToGrid w:val="0"/>
          <w:sz w:val="28"/>
          <w:szCs w:val="28"/>
        </w:rPr>
      </w:pPr>
      <w:r>
        <w:rPr>
          <w:rFonts w:hint="eastAsia" w:ascii="仿宋_GB2312" w:hAnsi="仿宋_GB2312" w:eastAsia="仿宋_GB2312" w:cs="仿宋_GB2312"/>
          <w:bCs/>
          <w:snapToGrid w:val="0"/>
          <w:sz w:val="28"/>
          <w:szCs w:val="28"/>
        </w:rPr>
        <w:t>1</w:t>
      </w:r>
      <w:r>
        <w:rPr>
          <w:rFonts w:hint="eastAsia" w:ascii="仿宋_GB2312" w:hAnsi="仿宋_GB2312" w:eastAsia="仿宋_GB2312" w:cs="仿宋_GB2312"/>
          <w:bCs/>
          <w:snapToGrid w:val="0"/>
          <w:sz w:val="28"/>
          <w:szCs w:val="28"/>
          <w:lang w:val="en-US" w:eastAsia="zh-CN"/>
        </w:rPr>
        <w:t>1</w:t>
      </w:r>
      <w:r>
        <w:rPr>
          <w:rFonts w:hint="eastAsia" w:ascii="仿宋_GB2312" w:hAnsi="仿宋_GB2312" w:eastAsia="仿宋_GB2312" w:cs="仿宋_GB2312"/>
          <w:bCs/>
          <w:snapToGrid w:val="0"/>
          <w:sz w:val="28"/>
          <w:szCs w:val="28"/>
        </w:rPr>
        <w:t>、施工人员需服从</w:t>
      </w:r>
      <w:r>
        <w:rPr>
          <w:rFonts w:hint="eastAsia" w:ascii="仿宋_GB2312" w:hAnsi="仿宋_GB2312" w:eastAsia="仿宋_GB2312" w:cs="仿宋_GB2312"/>
          <w:bCs/>
          <w:snapToGrid w:val="0"/>
          <w:sz w:val="28"/>
          <w:szCs w:val="28"/>
          <w:lang w:eastAsia="zh-CN"/>
        </w:rPr>
        <w:t>甲方</w:t>
      </w:r>
      <w:r>
        <w:rPr>
          <w:rFonts w:hint="eastAsia" w:ascii="仿宋_GB2312" w:hAnsi="仿宋_GB2312" w:eastAsia="仿宋_GB2312" w:cs="仿宋_GB2312"/>
          <w:bCs/>
          <w:snapToGrid w:val="0"/>
          <w:sz w:val="28"/>
          <w:szCs w:val="28"/>
        </w:rPr>
        <w:t>安全管理。</w:t>
      </w:r>
    </w:p>
    <w:p>
      <w:pPr>
        <w:keepNext w:val="0"/>
        <w:keepLines w:val="0"/>
        <w:pageBreakBefore w:val="0"/>
        <w:kinsoku/>
        <w:wordWrap/>
        <w:overflowPunct/>
        <w:topLinePunct w:val="0"/>
        <w:autoSpaceDE/>
        <w:autoSpaceDN/>
        <w:bidi w:val="0"/>
        <w:adjustRightInd/>
        <w:snapToGrid w:val="0"/>
        <w:spacing w:line="520" w:lineRule="exact"/>
        <w:ind w:firstLine="557" w:firstLineChars="199"/>
        <w:jc w:val="both"/>
        <w:textAlignment w:val="auto"/>
        <w:rPr>
          <w:rFonts w:hint="eastAsia" w:ascii="仿宋_GB2312" w:hAnsi="仿宋_GB2312" w:eastAsia="仿宋_GB2312" w:cs="仿宋_GB2312"/>
          <w:bCs/>
          <w:snapToGrid w:val="0"/>
          <w:sz w:val="28"/>
          <w:szCs w:val="28"/>
        </w:rPr>
      </w:pPr>
      <w:r>
        <w:rPr>
          <w:rFonts w:hint="eastAsia" w:ascii="仿宋_GB2312" w:hAnsi="仿宋_GB2312" w:eastAsia="仿宋_GB2312" w:cs="仿宋_GB2312"/>
          <w:bCs/>
          <w:snapToGrid w:val="0"/>
          <w:sz w:val="28"/>
          <w:szCs w:val="28"/>
        </w:rPr>
        <w:t>1</w:t>
      </w:r>
      <w:r>
        <w:rPr>
          <w:rFonts w:hint="eastAsia" w:ascii="仿宋_GB2312" w:hAnsi="仿宋_GB2312" w:eastAsia="仿宋_GB2312" w:cs="仿宋_GB2312"/>
          <w:bCs/>
          <w:snapToGrid w:val="0"/>
          <w:sz w:val="28"/>
          <w:szCs w:val="28"/>
          <w:lang w:val="en-US" w:eastAsia="zh-CN"/>
        </w:rPr>
        <w:t>2</w:t>
      </w:r>
      <w:r>
        <w:rPr>
          <w:rFonts w:hint="eastAsia" w:ascii="仿宋_GB2312" w:hAnsi="仿宋_GB2312" w:eastAsia="仿宋_GB2312" w:cs="仿宋_GB2312"/>
          <w:bCs/>
          <w:snapToGrid w:val="0"/>
          <w:sz w:val="28"/>
          <w:szCs w:val="28"/>
        </w:rPr>
        <w:t>、安全条款：</w:t>
      </w:r>
    </w:p>
    <w:p>
      <w:pPr>
        <w:keepNext w:val="0"/>
        <w:keepLines w:val="0"/>
        <w:pageBreakBefore w:val="0"/>
        <w:kinsoku/>
        <w:wordWrap/>
        <w:overflowPunct/>
        <w:topLinePunct w:val="0"/>
        <w:autoSpaceDE/>
        <w:autoSpaceDN/>
        <w:bidi w:val="0"/>
        <w:adjustRightInd/>
        <w:snapToGrid w:val="0"/>
        <w:spacing w:line="520" w:lineRule="exact"/>
        <w:ind w:firstLine="557" w:firstLineChars="199"/>
        <w:jc w:val="both"/>
        <w:textAlignment w:val="auto"/>
        <w:rPr>
          <w:rFonts w:hint="eastAsia" w:ascii="仿宋_GB2312" w:hAnsi="仿宋_GB2312" w:eastAsia="仿宋_GB2312" w:cs="仿宋_GB2312"/>
          <w:bCs/>
          <w:snapToGrid w:val="0"/>
          <w:sz w:val="28"/>
          <w:szCs w:val="28"/>
        </w:rPr>
      </w:pPr>
      <w:r>
        <w:rPr>
          <w:rFonts w:hint="eastAsia" w:ascii="仿宋_GB2312" w:hAnsi="仿宋_GB2312" w:eastAsia="仿宋_GB2312" w:cs="仿宋_GB2312"/>
          <w:bCs/>
          <w:snapToGrid w:val="0"/>
          <w:sz w:val="28"/>
          <w:szCs w:val="28"/>
          <w:lang w:eastAsia="zh-CN"/>
        </w:rPr>
        <w:t>乙方</w:t>
      </w:r>
      <w:r>
        <w:rPr>
          <w:rFonts w:hint="eastAsia" w:ascii="仿宋_GB2312" w:hAnsi="仿宋_GB2312" w:eastAsia="仿宋_GB2312" w:cs="仿宋_GB2312"/>
          <w:bCs/>
          <w:snapToGrid w:val="0"/>
          <w:sz w:val="28"/>
          <w:szCs w:val="28"/>
        </w:rPr>
        <w:t>在施工过程中须做好对派出工作人员的安全教育及专业培训工作，严格杜绝违章作业；并做好安全防护措施，配备安全防护用具；如果发生施工人员伤亡或引起他人伤亡，所引起的损失全部由</w:t>
      </w:r>
      <w:r>
        <w:rPr>
          <w:rFonts w:hint="eastAsia" w:ascii="仿宋_GB2312" w:hAnsi="仿宋_GB2312" w:eastAsia="仿宋_GB2312" w:cs="仿宋_GB2312"/>
          <w:bCs/>
          <w:snapToGrid w:val="0"/>
          <w:sz w:val="28"/>
          <w:szCs w:val="28"/>
          <w:lang w:eastAsia="zh-CN"/>
        </w:rPr>
        <w:t>乙方</w:t>
      </w:r>
      <w:r>
        <w:rPr>
          <w:rFonts w:hint="eastAsia" w:ascii="仿宋_GB2312" w:hAnsi="仿宋_GB2312" w:eastAsia="仿宋_GB2312" w:cs="仿宋_GB2312"/>
          <w:bCs/>
          <w:snapToGrid w:val="0"/>
          <w:sz w:val="28"/>
          <w:szCs w:val="28"/>
        </w:rPr>
        <w:t>承担。</w:t>
      </w:r>
    </w:p>
    <w:p>
      <w:pPr>
        <w:keepNext w:val="0"/>
        <w:keepLines w:val="0"/>
        <w:pageBreakBefore w:val="0"/>
        <w:kinsoku/>
        <w:wordWrap/>
        <w:overflowPunct/>
        <w:topLinePunct w:val="0"/>
        <w:autoSpaceDE/>
        <w:autoSpaceDN/>
        <w:bidi w:val="0"/>
        <w:adjustRightInd/>
        <w:snapToGrid w:val="0"/>
        <w:spacing w:line="520" w:lineRule="exact"/>
        <w:ind w:firstLine="557" w:firstLineChars="199"/>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val="en-US" w:eastAsia="zh-CN"/>
        </w:rPr>
        <w:t>3</w:t>
      </w:r>
      <w:r>
        <w:rPr>
          <w:rFonts w:hint="eastAsia" w:ascii="仿宋_GB2312" w:hAnsi="仿宋_GB2312" w:eastAsia="仿宋_GB2312" w:cs="仿宋_GB2312"/>
          <w:snapToGrid w:val="0"/>
          <w:sz w:val="28"/>
          <w:szCs w:val="28"/>
        </w:rPr>
        <w:t>、甲、乙双方在此立约：保证按照本合同的约定，承担和履行各自的全部责任和义务。</w:t>
      </w:r>
    </w:p>
    <w:p>
      <w:pPr>
        <w:keepNext w:val="0"/>
        <w:keepLines w:val="0"/>
        <w:pageBreakBefore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val="en-US" w:eastAsia="zh-CN"/>
        </w:rPr>
        <w:t>4</w:t>
      </w:r>
      <w:r>
        <w:rPr>
          <w:rFonts w:hint="eastAsia" w:ascii="仿宋_GB2312" w:hAnsi="仿宋_GB2312" w:eastAsia="仿宋_GB2312" w:cs="仿宋_GB2312"/>
          <w:snapToGrid w:val="0"/>
          <w:sz w:val="28"/>
          <w:szCs w:val="28"/>
        </w:rPr>
        <w:t>、本协议由双方法定代表人或其授权的代理人签署并加盖公章后生效。</w:t>
      </w:r>
    </w:p>
    <w:p>
      <w:pPr>
        <w:keepNext w:val="0"/>
        <w:keepLines w:val="0"/>
        <w:pageBreakBefore w:val="0"/>
        <w:kinsoku/>
        <w:wordWrap/>
        <w:overflowPunct/>
        <w:topLinePunct w:val="0"/>
        <w:autoSpaceDE/>
        <w:autoSpaceDN/>
        <w:bidi w:val="0"/>
        <w:adjustRightInd/>
        <w:snapToGrid w:val="0"/>
        <w:spacing w:line="520" w:lineRule="exact"/>
        <w:ind w:firstLine="557" w:firstLineChars="199"/>
        <w:jc w:val="both"/>
        <w:textAlignment w:val="auto"/>
        <w:rPr>
          <w:rFonts w:hint="eastAsia" w:ascii="仿宋_GB2312" w:hAnsi="仿宋_GB2312" w:eastAsia="仿宋_GB2312" w:cs="仿宋_GB2312"/>
          <w:bCs/>
          <w:snapToGrid w:val="0"/>
          <w:sz w:val="28"/>
          <w:szCs w:val="28"/>
        </w:rPr>
      </w:pPr>
      <w:r>
        <w:rPr>
          <w:rFonts w:hint="eastAsia" w:ascii="仿宋_GB2312" w:hAnsi="仿宋_GB2312" w:eastAsia="仿宋_GB2312" w:cs="仿宋_GB2312"/>
          <w:bCs/>
          <w:snapToGrid w:val="0"/>
          <w:sz w:val="28"/>
          <w:szCs w:val="28"/>
          <w:lang w:val="en-US" w:eastAsia="zh-CN"/>
        </w:rPr>
        <w:t>15、</w:t>
      </w:r>
      <w:r>
        <w:rPr>
          <w:rFonts w:hint="eastAsia" w:ascii="仿宋_GB2312" w:hAnsi="仿宋_GB2312" w:eastAsia="仿宋_GB2312" w:cs="仿宋_GB2312"/>
          <w:bCs/>
          <w:snapToGrid w:val="0"/>
          <w:sz w:val="28"/>
          <w:szCs w:val="28"/>
        </w:rPr>
        <w:t>本合同在履行过程中发生争议，由当事人双方协商解决。协商不成</w:t>
      </w:r>
      <w:r>
        <w:rPr>
          <w:rFonts w:hint="eastAsia" w:ascii="仿宋_GB2312" w:hAnsi="仿宋_GB2312" w:eastAsia="仿宋_GB2312" w:cs="仿宋_GB2312"/>
          <w:bCs/>
          <w:snapToGrid w:val="0"/>
          <w:sz w:val="28"/>
          <w:szCs w:val="28"/>
          <w:lang w:eastAsia="zh-CN"/>
        </w:rPr>
        <w:t>的</w:t>
      </w:r>
      <w:r>
        <w:rPr>
          <w:rFonts w:hint="eastAsia" w:ascii="仿宋_GB2312" w:hAnsi="仿宋_GB2312" w:eastAsia="仿宋_GB2312" w:cs="仿宋_GB2312"/>
          <w:bCs/>
          <w:snapToGrid w:val="0"/>
          <w:sz w:val="28"/>
          <w:szCs w:val="28"/>
        </w:rPr>
        <w:t>，</w:t>
      </w:r>
      <w:r>
        <w:rPr>
          <w:rFonts w:hint="eastAsia" w:ascii="仿宋_GB2312" w:hAnsi="仿宋_GB2312" w:eastAsia="仿宋_GB2312" w:cs="仿宋_GB2312"/>
          <w:bCs/>
          <w:snapToGrid w:val="0"/>
          <w:sz w:val="28"/>
          <w:szCs w:val="28"/>
          <w:lang w:eastAsia="zh-CN"/>
        </w:rPr>
        <w:t>提交南通仲裁委员会仲裁</w:t>
      </w:r>
      <w:r>
        <w:rPr>
          <w:rFonts w:hint="eastAsia" w:ascii="仿宋_GB2312" w:hAnsi="仿宋_GB2312" w:eastAsia="仿宋_GB2312" w:cs="仿宋_GB2312"/>
          <w:bCs/>
          <w:snapToGrid w:val="0"/>
          <w:sz w:val="28"/>
          <w:szCs w:val="28"/>
        </w:rPr>
        <w:t>。</w:t>
      </w:r>
    </w:p>
    <w:p>
      <w:pPr>
        <w:keepNext w:val="0"/>
        <w:keepLines w:val="0"/>
        <w:pageBreakBefore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val="en-US" w:eastAsia="zh-CN"/>
        </w:rPr>
        <w:t>6</w:t>
      </w:r>
      <w:r>
        <w:rPr>
          <w:rFonts w:hint="eastAsia" w:ascii="仿宋_GB2312" w:hAnsi="仿宋_GB2312" w:eastAsia="仿宋_GB2312" w:cs="仿宋_GB2312"/>
          <w:snapToGrid w:val="0"/>
          <w:sz w:val="28"/>
          <w:szCs w:val="28"/>
        </w:rPr>
        <w:t>、本协议书一式</w:t>
      </w:r>
      <w:r>
        <w:rPr>
          <w:rFonts w:hint="eastAsia" w:ascii="仿宋_GB2312" w:hAnsi="仿宋_GB2312" w:eastAsia="仿宋_GB2312" w:cs="仿宋_GB2312"/>
          <w:snapToGrid w:val="0"/>
          <w:sz w:val="28"/>
          <w:szCs w:val="28"/>
          <w:lang w:eastAsia="zh-CN"/>
        </w:rPr>
        <w:t>两</w:t>
      </w:r>
      <w:r>
        <w:rPr>
          <w:rFonts w:hint="eastAsia" w:ascii="仿宋_GB2312" w:hAnsi="仿宋_GB2312" w:eastAsia="仿宋_GB2312" w:cs="仿宋_GB2312"/>
          <w:snapToGrid w:val="0"/>
          <w:sz w:val="28"/>
          <w:szCs w:val="28"/>
        </w:rPr>
        <w:t>份，双方各执</w:t>
      </w:r>
      <w:r>
        <w:rPr>
          <w:rFonts w:hint="eastAsia" w:ascii="仿宋_GB2312" w:hAnsi="仿宋_GB2312" w:eastAsia="仿宋_GB2312" w:cs="仿宋_GB2312"/>
          <w:snapToGrid w:val="0"/>
          <w:sz w:val="28"/>
          <w:szCs w:val="28"/>
          <w:lang w:eastAsia="zh-CN"/>
        </w:rPr>
        <w:t>壹</w:t>
      </w:r>
      <w:r>
        <w:rPr>
          <w:rFonts w:hint="eastAsia" w:ascii="仿宋_GB2312" w:hAnsi="仿宋_GB2312" w:eastAsia="仿宋_GB2312" w:cs="仿宋_GB2312"/>
          <w:snapToGrid w:val="0"/>
          <w:sz w:val="28"/>
          <w:szCs w:val="28"/>
        </w:rPr>
        <w:t>份，具有同等法律效力。</w:t>
      </w:r>
    </w:p>
    <w:p>
      <w:pPr>
        <w:keepNext w:val="0"/>
        <w:keepLines w:val="0"/>
        <w:pageBreakBefore w:val="0"/>
        <w:kinsoku/>
        <w:wordWrap/>
        <w:overflowPunct/>
        <w:topLinePunct w:val="0"/>
        <w:autoSpaceDE/>
        <w:autoSpaceDN/>
        <w:bidi w:val="0"/>
        <w:adjustRightInd/>
        <w:snapToGrid w:val="0"/>
        <w:spacing w:line="520" w:lineRule="exact"/>
        <w:ind w:left="425"/>
        <w:jc w:val="both"/>
        <w:textAlignment w:val="auto"/>
        <w:rPr>
          <w:rFonts w:hint="eastAsia" w:ascii="仿宋_GB2312" w:hAnsi="仿宋_GB2312" w:eastAsia="仿宋_GB2312" w:cs="仿宋_GB2312"/>
          <w:snapToGrid w:val="0"/>
          <w:sz w:val="28"/>
          <w:szCs w:val="28"/>
        </w:rPr>
      </w:pPr>
    </w:p>
    <w:p>
      <w:pPr>
        <w:keepNext w:val="0"/>
        <w:keepLines w:val="0"/>
        <w:pageBreakBefore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甲方：                             乙方：</w:t>
      </w:r>
    </w:p>
    <w:p>
      <w:pPr>
        <w:keepNext w:val="0"/>
        <w:keepLines w:val="0"/>
        <w:pageBreakBefore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 xml:space="preserve">法定代表人：                       法定代表人：  </w:t>
      </w:r>
    </w:p>
    <w:p>
      <w:pPr>
        <w:keepNext w:val="0"/>
        <w:keepLines w:val="0"/>
        <w:pageBreakBefore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或                                 或</w:t>
      </w:r>
    </w:p>
    <w:p>
      <w:pPr>
        <w:keepNext w:val="0"/>
        <w:keepLines w:val="0"/>
        <w:pageBreakBefore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 xml:space="preserve">其授权的代理人：                  </w:t>
      </w:r>
      <w:r>
        <w:rPr>
          <w:rFonts w:hint="eastAsia" w:ascii="仿宋_GB2312" w:hAnsi="仿宋_GB2312" w:eastAsia="仿宋_GB2312" w:cs="仿宋_GB2312"/>
          <w:snapToGrid w:val="0"/>
          <w:sz w:val="28"/>
          <w:szCs w:val="28"/>
          <w:lang w:val="en-US" w:eastAsia="zh-CN"/>
        </w:rPr>
        <w:t xml:space="preserve"> </w:t>
      </w:r>
      <w:r>
        <w:rPr>
          <w:rFonts w:hint="eastAsia" w:ascii="仿宋_GB2312" w:hAnsi="仿宋_GB2312" w:eastAsia="仿宋_GB2312" w:cs="仿宋_GB2312"/>
          <w:snapToGrid w:val="0"/>
          <w:sz w:val="28"/>
          <w:szCs w:val="28"/>
        </w:rPr>
        <w:t>其授权的代理人：</w:t>
      </w:r>
    </w:p>
    <w:p>
      <w:pPr>
        <w:keepNext w:val="0"/>
        <w:keepLines w:val="0"/>
        <w:pageBreakBefore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snapToGrid w:val="0"/>
          <w:sz w:val="28"/>
          <w:szCs w:val="28"/>
        </w:rPr>
      </w:pPr>
    </w:p>
    <w:p>
      <w:pPr>
        <w:keepNext w:val="0"/>
        <w:keepLines w:val="0"/>
        <w:pageBreakBefore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snapToGrid w:val="0"/>
          <w:sz w:val="28"/>
          <w:szCs w:val="28"/>
        </w:rPr>
      </w:pPr>
    </w:p>
    <w:p>
      <w:pPr>
        <w:keepNext w:val="0"/>
        <w:keepLines w:val="0"/>
        <w:pageBreakBefore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snapToGrid w:val="0"/>
          <w:sz w:val="28"/>
          <w:szCs w:val="28"/>
        </w:rPr>
      </w:pPr>
    </w:p>
    <w:p>
      <w:pPr>
        <w:keepNext w:val="0"/>
        <w:keepLines w:val="0"/>
        <w:pageBreakBefore w:val="0"/>
        <w:kinsoku/>
        <w:wordWrap/>
        <w:overflowPunct/>
        <w:topLinePunct w:val="0"/>
        <w:autoSpaceDE/>
        <w:autoSpaceDN/>
        <w:bidi w:val="0"/>
        <w:adjustRightInd/>
        <w:snapToGrid w:val="0"/>
        <w:spacing w:line="520" w:lineRule="exact"/>
        <w:ind w:firstLine="4200" w:firstLineChars="1500"/>
        <w:jc w:val="both"/>
        <w:textAlignment w:val="auto"/>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签约日期：202</w:t>
      </w:r>
      <w:r>
        <w:rPr>
          <w:rFonts w:hint="eastAsia" w:ascii="仿宋_GB2312" w:hAnsi="仿宋_GB2312" w:eastAsia="仿宋_GB2312" w:cs="仿宋_GB2312"/>
          <w:snapToGrid w:val="0"/>
          <w:sz w:val="28"/>
          <w:szCs w:val="28"/>
          <w:lang w:val="en-US" w:eastAsia="zh-CN"/>
        </w:rPr>
        <w:t>3</w:t>
      </w:r>
      <w:r>
        <w:rPr>
          <w:rFonts w:hint="eastAsia" w:ascii="仿宋_GB2312" w:hAnsi="仿宋_GB2312" w:eastAsia="仿宋_GB2312" w:cs="仿宋_GB2312"/>
          <w:snapToGrid w:val="0"/>
          <w:sz w:val="28"/>
          <w:szCs w:val="28"/>
        </w:rPr>
        <w:t>年  月  日</w:t>
      </w:r>
    </w:p>
    <w:p>
      <w:pPr>
        <w:rPr>
          <w:rFonts w:hint="eastAsia" w:ascii="Times New Roman" w:hAnsi="Times New Roman" w:eastAsia="黑体" w:cs="Times New Roman"/>
          <w:sz w:val="28"/>
          <w:szCs w:val="20"/>
        </w:rPr>
      </w:pPr>
      <w:bookmarkStart w:id="4" w:name="_Toc43024026"/>
      <w:r>
        <w:rPr>
          <w:rFonts w:hint="eastAsia" w:ascii="Times New Roman" w:hAnsi="Times New Roman" w:eastAsia="黑体" w:cs="Times New Roman"/>
          <w:sz w:val="28"/>
          <w:szCs w:val="20"/>
        </w:rPr>
        <w:br w:type="page"/>
      </w:r>
    </w:p>
    <w:p>
      <w:pPr>
        <w:jc w:val="center"/>
        <w:rPr>
          <w:rFonts w:ascii="Times New Roman" w:hAnsi="Times New Roman" w:eastAsia="宋体" w:cs="Times New Roman"/>
          <w:b/>
          <w:sz w:val="36"/>
          <w:szCs w:val="36"/>
        </w:rPr>
      </w:pPr>
      <w:r>
        <w:rPr>
          <w:rFonts w:hint="eastAsia" w:ascii="Times New Roman" w:hAnsi="Times New Roman" w:eastAsia="黑体" w:cs="Times New Roman"/>
          <w:sz w:val="28"/>
          <w:szCs w:val="20"/>
        </w:rPr>
        <w:t>廉政合同</w:t>
      </w:r>
      <w:bookmarkEnd w:id="4"/>
      <w:r>
        <w:rPr>
          <w:rFonts w:hint="eastAsia" w:ascii="Times New Roman" w:hAnsi="Times New Roman" w:eastAsia="黑体" w:cs="Times New Roman"/>
          <w:sz w:val="28"/>
          <w:szCs w:val="20"/>
        </w:rPr>
        <w:t>协议书</w:t>
      </w:r>
    </w:p>
    <w:p>
      <w:pPr>
        <w:adjustRightInd w:val="0"/>
        <w:snapToGrid w:val="0"/>
        <w:spacing w:line="400" w:lineRule="exact"/>
        <w:ind w:firstLine="520" w:firstLineChars="200"/>
        <w:rPr>
          <w:rFonts w:ascii="Times New Roman" w:hAnsi="Times New Roman" w:eastAsia="楷体_GB2312" w:cs="Times New Roman"/>
          <w:sz w:val="26"/>
          <w:szCs w:val="20"/>
        </w:rPr>
      </w:pPr>
    </w:p>
    <w:p>
      <w:pPr>
        <w:pStyle w:val="4"/>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hAnsi="宋体" w:eastAsia="宋体" w:cs="宋体"/>
          <w:snapToGrid w:val="0"/>
          <w:kern w:val="0"/>
          <w:sz w:val="28"/>
          <w:szCs w:val="28"/>
        </w:rPr>
      </w:pPr>
      <w:r>
        <w:rPr>
          <w:rFonts w:hint="eastAsia" w:hAnsi="宋体" w:eastAsia="宋体" w:cs="宋体"/>
          <w:sz w:val="28"/>
          <w:szCs w:val="28"/>
        </w:rPr>
        <w:t>根据</w:t>
      </w:r>
      <w:r>
        <w:rPr>
          <w:rFonts w:hint="eastAsia" w:hAnsi="宋体" w:eastAsia="宋体" w:cs="宋体"/>
          <w:sz w:val="28"/>
          <w:szCs w:val="28"/>
          <w:lang w:eastAsia="zh-CN"/>
        </w:rPr>
        <w:t>有关</w:t>
      </w:r>
      <w:r>
        <w:rPr>
          <w:rFonts w:hint="eastAsia" w:hAnsi="宋体" w:eastAsia="宋体" w:cs="宋体"/>
          <w:sz w:val="28"/>
          <w:szCs w:val="28"/>
        </w:rPr>
        <w:t>廉政建设规定，为做好党风廉政建设，保证</w:t>
      </w:r>
      <w:r>
        <w:rPr>
          <w:rFonts w:hint="eastAsia" w:hAnsi="宋体" w:eastAsia="宋体" w:cs="宋体"/>
          <w:sz w:val="28"/>
          <w:szCs w:val="28"/>
          <w:lang w:eastAsia="zh-CN"/>
        </w:rPr>
        <w:t>项目施工过程中的</w:t>
      </w:r>
      <w:r>
        <w:rPr>
          <w:rFonts w:hint="eastAsia" w:hAnsi="宋体" w:eastAsia="宋体" w:cs="宋体"/>
          <w:sz w:val="28"/>
          <w:szCs w:val="28"/>
        </w:rPr>
        <w:t>高效优质，保证资金的安全和有效使用，</w:t>
      </w:r>
      <w:r>
        <w:rPr>
          <w:rFonts w:hint="eastAsia" w:hAnsi="宋体" w:eastAsia="宋体" w:cs="宋体"/>
          <w:sz w:val="28"/>
          <w:szCs w:val="28"/>
          <w:u w:val="single"/>
        </w:rPr>
        <w:t xml:space="preserve">         </w:t>
      </w:r>
      <w:r>
        <w:rPr>
          <w:rFonts w:hint="eastAsia" w:hAnsi="宋体" w:eastAsia="宋体" w:cs="宋体"/>
          <w:sz w:val="28"/>
          <w:szCs w:val="28"/>
        </w:rPr>
        <w:t>（以下称甲方）与</w:t>
      </w:r>
      <w:r>
        <w:rPr>
          <w:rFonts w:hint="eastAsia" w:hAnsi="宋体" w:eastAsia="宋体" w:cs="宋体"/>
          <w:snapToGrid w:val="0"/>
          <w:kern w:val="0"/>
          <w:sz w:val="28"/>
          <w:szCs w:val="28"/>
          <w:u w:val="single"/>
        </w:rPr>
        <w:t xml:space="preserve">                 </w:t>
      </w:r>
      <w:r>
        <w:rPr>
          <w:rFonts w:hint="eastAsia" w:hAnsi="宋体" w:eastAsia="宋体" w:cs="宋体"/>
          <w:sz w:val="28"/>
          <w:szCs w:val="28"/>
        </w:rPr>
        <w:t>（以下称乙方），特订立如下合同。</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第一条  甲方、乙方双方的权利和义务</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（一）严格遵守党和国家有关法律法规及有关规定。</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（二）严格遵守合同文件，自觉按合同办事。</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（三）双方的业务活动坚持公开、公正、诚信、透明的原则（除法律认定的商业秘密和合同文件另有规定之外），不得损害国家和集体利益，违反</w:t>
      </w:r>
      <w:r>
        <w:rPr>
          <w:rFonts w:hint="eastAsia" w:ascii="宋体" w:hAnsi="宋体" w:eastAsia="宋体" w:cs="宋体"/>
          <w:sz w:val="28"/>
          <w:szCs w:val="28"/>
          <w:lang w:eastAsia="zh-CN"/>
        </w:rPr>
        <w:t>相关法律法规和</w:t>
      </w:r>
      <w:r>
        <w:rPr>
          <w:rFonts w:hint="eastAsia" w:ascii="宋体" w:hAnsi="宋体" w:eastAsia="宋体" w:cs="宋体"/>
          <w:sz w:val="28"/>
          <w:szCs w:val="28"/>
        </w:rPr>
        <w:t>规章制度。</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（四）发现对方在业务活动中有违反廉政规定的行为，有及时提醒对方纠正的权利和义务。</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五</w:t>
      </w:r>
      <w:r>
        <w:rPr>
          <w:rFonts w:hint="eastAsia" w:ascii="宋体" w:hAnsi="宋体" w:eastAsia="宋体" w:cs="宋体"/>
          <w:sz w:val="28"/>
          <w:szCs w:val="28"/>
        </w:rPr>
        <w:t>）发现对方严重违反本合同义务条款的行为，有向其上级有关部门举报、建议给予处理并要求告之处理结果的权利。</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第二条  甲方的义务</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（一）甲方及其工作人员不得索要或接受乙方的礼金、有价证券和贵重物品，不得由乙方报销任何应由甲方或个人支付的费用等。</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（二）甲方工作人员不得参加乙方安排的宴请和娱乐活动。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（三）甲方工作人员的配偶、子女不得从事与</w:t>
      </w:r>
      <w:r>
        <w:rPr>
          <w:rFonts w:hint="eastAsia" w:ascii="宋体" w:hAnsi="宋体" w:eastAsia="宋体" w:cs="宋体"/>
          <w:sz w:val="28"/>
          <w:szCs w:val="28"/>
          <w:lang w:eastAsia="zh-CN"/>
        </w:rPr>
        <w:t>本项目</w:t>
      </w:r>
      <w:r>
        <w:rPr>
          <w:rFonts w:hint="eastAsia" w:ascii="宋体" w:hAnsi="宋体" w:eastAsia="宋体" w:cs="宋体"/>
          <w:sz w:val="28"/>
          <w:szCs w:val="28"/>
        </w:rPr>
        <w:t>有关的材料设备供应、分包、劳务等经济活动等。</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四</w:t>
      </w:r>
      <w:r>
        <w:rPr>
          <w:rFonts w:hint="eastAsia" w:ascii="宋体" w:hAnsi="宋体" w:eastAsia="宋体" w:cs="宋体"/>
          <w:sz w:val="28"/>
          <w:szCs w:val="28"/>
        </w:rPr>
        <w:t>）甲方及其工作人员不得以任何理由向乙方推荐分包单位，不得要求乙方购买合同规定外的材料和设备。</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第三条  乙方义务</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（一）乙方不得以任何理由向甲方及其工作人员行贿或馈赠礼金、有价证券、贵重礼品。</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（二）乙方不得以任何名义为甲方及其工作人员报销应由甲方单位或个人支付的任何费用。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（三）乙方不得以任何理由安排甲方工作人员参加宴请及娱乐活动。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（四）乙方不得</w:t>
      </w:r>
      <w:r>
        <w:rPr>
          <w:rFonts w:hint="eastAsia" w:ascii="宋体" w:hAnsi="宋体" w:eastAsia="宋体" w:cs="宋体"/>
          <w:sz w:val="28"/>
          <w:szCs w:val="28"/>
          <w:lang w:eastAsia="zh-CN"/>
        </w:rPr>
        <w:t>安排</w:t>
      </w:r>
      <w:r>
        <w:rPr>
          <w:rFonts w:hint="eastAsia" w:ascii="宋体" w:hAnsi="宋体" w:eastAsia="宋体" w:cs="宋体"/>
          <w:sz w:val="28"/>
          <w:szCs w:val="28"/>
        </w:rPr>
        <w:t>甲方工作人员的配偶、子女从事与</w:t>
      </w:r>
      <w:r>
        <w:rPr>
          <w:rFonts w:hint="eastAsia" w:ascii="宋体" w:hAnsi="宋体" w:eastAsia="宋体" w:cs="宋体"/>
          <w:sz w:val="28"/>
          <w:szCs w:val="28"/>
          <w:lang w:eastAsia="zh-CN"/>
        </w:rPr>
        <w:t>本项目</w:t>
      </w:r>
      <w:r>
        <w:rPr>
          <w:rFonts w:hint="eastAsia" w:ascii="宋体" w:hAnsi="宋体" w:eastAsia="宋体" w:cs="宋体"/>
          <w:sz w:val="28"/>
          <w:szCs w:val="28"/>
        </w:rPr>
        <w:t>有关的材料设备供应、分包、劳务等经济活动等。</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第四条  违约责任</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（一）甲方及其工作人员违反本合同第一、二条，按管理权限，依据有关规定给予党纪、政纪或组织处理；涉嫌犯罪的，移交司法机关追究刑事责任；给乙方单位造成经济损失的，应予以赔偿。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（二）乙方及其工作人员违反本合同第一、三条，按管理权限，依据有关规定，给予党纪、政纪或组织处理；给甲方单位造成经济损失的，应予以赔偿。</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eastAsia="zh-CN"/>
        </w:rPr>
        <w:t>五</w:t>
      </w:r>
      <w:r>
        <w:rPr>
          <w:rFonts w:hint="eastAsia" w:ascii="宋体" w:hAnsi="宋体" w:eastAsia="宋体" w:cs="宋体"/>
          <w:sz w:val="28"/>
          <w:szCs w:val="28"/>
        </w:rPr>
        <w:t>条  本合同有效期为甲方、乙方双方签署的</w:t>
      </w:r>
      <w:r>
        <w:rPr>
          <w:rFonts w:hint="eastAsia" w:ascii="宋体" w:hAnsi="宋体" w:eastAsia="宋体" w:cs="宋体"/>
          <w:sz w:val="28"/>
          <w:szCs w:val="28"/>
          <w:lang w:eastAsia="zh-CN"/>
        </w:rPr>
        <w:t>维修</w:t>
      </w:r>
      <w:r>
        <w:rPr>
          <w:rFonts w:hint="eastAsia" w:ascii="宋体" w:hAnsi="宋体" w:eastAsia="宋体" w:cs="宋体"/>
          <w:sz w:val="28"/>
          <w:szCs w:val="28"/>
        </w:rPr>
        <w:t>合同签订期限。本合同作为</w:t>
      </w:r>
      <w:r>
        <w:rPr>
          <w:rFonts w:hint="eastAsia" w:ascii="宋体" w:hAnsi="宋体" w:eastAsia="宋体" w:cs="宋体"/>
          <w:sz w:val="28"/>
          <w:szCs w:val="28"/>
          <w:u w:val="single"/>
        </w:rPr>
        <w:t>港口大厦屋面防水维修项目</w:t>
      </w:r>
      <w:r>
        <w:rPr>
          <w:rFonts w:hint="eastAsia" w:ascii="宋体" w:hAnsi="宋体" w:eastAsia="宋体" w:cs="宋体"/>
          <w:sz w:val="28"/>
          <w:szCs w:val="28"/>
        </w:rPr>
        <w:t>的附件，具有同等的法律效力，经合同双方签署立即生效。</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eastAsia="zh-CN"/>
        </w:rPr>
        <w:t>六</w:t>
      </w:r>
      <w:r>
        <w:rPr>
          <w:rFonts w:hint="eastAsia" w:ascii="宋体" w:hAnsi="宋体" w:eastAsia="宋体" w:cs="宋体"/>
          <w:sz w:val="28"/>
          <w:szCs w:val="28"/>
        </w:rPr>
        <w:t>条  本合同共二份，</w:t>
      </w:r>
      <w:r>
        <w:rPr>
          <w:rFonts w:hint="eastAsia" w:ascii="宋体" w:hAnsi="宋体" w:eastAsia="宋体" w:cs="宋体"/>
          <w:sz w:val="28"/>
          <w:szCs w:val="28"/>
          <w:lang w:eastAsia="zh-CN"/>
        </w:rPr>
        <w:t>甲乙</w:t>
      </w:r>
      <w:r>
        <w:rPr>
          <w:rFonts w:hint="eastAsia" w:ascii="宋体" w:hAnsi="宋体" w:eastAsia="宋体" w:cs="宋体"/>
          <w:sz w:val="28"/>
          <w:szCs w:val="28"/>
        </w:rPr>
        <w:t>双方各执一份。</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宋体" w:hAnsi="宋体" w:eastAsia="宋体" w:cs="宋体"/>
          <w:sz w:val="28"/>
          <w:szCs w:val="28"/>
          <w:u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宋体" w:hAnsi="宋体" w:eastAsia="宋体" w:cs="宋体"/>
          <w:sz w:val="28"/>
          <w:szCs w:val="28"/>
          <w:u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宋体" w:hAnsi="宋体" w:eastAsia="宋体" w:cs="宋体"/>
          <w:sz w:val="28"/>
          <w:szCs w:val="28"/>
          <w:u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宋体" w:hAnsi="宋体" w:eastAsia="宋体" w:cs="宋体"/>
          <w:sz w:val="28"/>
          <w:szCs w:val="28"/>
          <w:u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u w:val="none"/>
        </w:rPr>
        <w:t>甲方：</w:t>
      </w:r>
      <w:r>
        <w:rPr>
          <w:rFonts w:hint="eastAsia" w:ascii="宋体" w:hAnsi="宋体" w:eastAsia="宋体" w:cs="宋体"/>
          <w:sz w:val="28"/>
          <w:szCs w:val="28"/>
          <w:u w:val="none"/>
          <w:lang w:eastAsia="zh-CN"/>
        </w:rPr>
        <w:t>（</w:t>
      </w:r>
      <w:r>
        <w:rPr>
          <w:rFonts w:hint="eastAsia" w:ascii="宋体" w:hAnsi="宋体" w:eastAsia="宋体" w:cs="宋体"/>
          <w:sz w:val="28"/>
          <w:szCs w:val="28"/>
          <w:u w:val="none"/>
        </w:rPr>
        <w:t>盖 章）                  乙方：（盖章）</w:t>
      </w:r>
      <w:r>
        <w:rPr>
          <w:rFonts w:hint="eastAsia" w:ascii="宋体" w:hAnsi="宋体" w:eastAsia="宋体" w:cs="宋体"/>
          <w:sz w:val="28"/>
          <w:szCs w:val="28"/>
        </w:rPr>
        <w:t xml:space="preserve"> </w:t>
      </w:r>
    </w:p>
    <w:p>
      <w:pPr>
        <w:pStyle w:val="4"/>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hAnsi="宋体" w:eastAsia="宋体" w:cs="宋体"/>
          <w:sz w:val="28"/>
          <w:szCs w:val="28"/>
        </w:rPr>
      </w:pPr>
    </w:p>
    <w:p>
      <w:pPr>
        <w:pStyle w:val="4"/>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hAnsi="宋体" w:eastAsia="宋体" w:cs="宋体"/>
          <w:sz w:val="28"/>
          <w:szCs w:val="28"/>
        </w:rPr>
      </w:pPr>
      <w:r>
        <w:rPr>
          <w:rFonts w:hint="eastAsia" w:hAnsi="宋体" w:eastAsia="宋体" w:cs="宋体"/>
          <w:sz w:val="28"/>
          <w:szCs w:val="28"/>
        </w:rPr>
        <w:t>法定代表人                      法定代表人</w:t>
      </w:r>
    </w:p>
    <w:p>
      <w:pPr>
        <w:widowControl/>
        <w:shd w:val="clear" w:color="auto" w:fill="FFFFFF"/>
        <w:spacing w:before="100" w:after="100"/>
        <w:jc w:val="center"/>
        <w:rPr>
          <w:rFonts w:ascii="宋体" w:hAnsi="宋体" w:eastAsia="宋体" w:cs="宋体"/>
          <w:b/>
          <w:bCs/>
          <w:color w:val="333333"/>
          <w:kern w:val="0"/>
          <w:sz w:val="31"/>
        </w:rPr>
      </w:pPr>
      <w:r>
        <w:rPr>
          <w:rFonts w:hint="eastAsia" w:hAnsi="宋体" w:eastAsia="宋体" w:cs="宋体"/>
          <w:sz w:val="28"/>
          <w:szCs w:val="28"/>
        </w:rPr>
        <w:t>或其授权的代理人：</w:t>
      </w:r>
      <w:r>
        <w:rPr>
          <w:rFonts w:hint="eastAsia" w:hAnsi="宋体" w:eastAsia="宋体" w:cs="宋体"/>
          <w:sz w:val="28"/>
          <w:szCs w:val="28"/>
          <w:u w:val="none"/>
        </w:rPr>
        <w:t xml:space="preserve">            </w:t>
      </w:r>
      <w:r>
        <w:rPr>
          <w:rFonts w:hint="eastAsia" w:hAnsi="宋体" w:eastAsia="宋体" w:cs="宋体"/>
          <w:sz w:val="28"/>
          <w:szCs w:val="28"/>
        </w:rPr>
        <w:t xml:space="preserve">  或其授权的代理人：</w:t>
      </w:r>
      <w:r>
        <w:rPr>
          <w:rFonts w:hint="eastAsia" w:hAnsi="宋体" w:eastAsia="宋体" w:cs="宋体"/>
          <w:sz w:val="28"/>
          <w:szCs w:val="28"/>
          <w:u w:val="none"/>
        </w:rPr>
        <w:t xml:space="preserve"> </w:t>
      </w:r>
    </w:p>
    <w:p>
      <w:pPr>
        <w:widowControl/>
        <w:shd w:val="clear" w:color="auto" w:fill="FFFFFF"/>
        <w:spacing w:before="100" w:after="100"/>
        <w:jc w:val="center"/>
        <w:rPr>
          <w:rFonts w:ascii="宋体" w:hAnsi="宋体" w:eastAsia="宋体" w:cs="宋体"/>
          <w:b/>
          <w:bCs/>
          <w:color w:val="333333"/>
          <w:kern w:val="0"/>
          <w:sz w:val="31"/>
        </w:rPr>
      </w:pPr>
    </w:p>
    <w:p>
      <w:pPr>
        <w:rPr>
          <w:rFonts w:hint="eastAsia" w:ascii="宋体" w:hAnsi="宋体" w:eastAsia="宋体" w:cs="Times New Roman"/>
          <w:b/>
          <w:sz w:val="28"/>
          <w:szCs w:val="28"/>
        </w:rPr>
      </w:pPr>
      <w:r>
        <w:rPr>
          <w:rFonts w:hint="eastAsia" w:ascii="宋体" w:hAnsi="宋体" w:eastAsia="宋体" w:cs="Times New Roman"/>
          <w:b/>
          <w:sz w:val="28"/>
          <w:szCs w:val="28"/>
        </w:rPr>
        <w:br w:type="page"/>
      </w:r>
    </w:p>
    <w:p>
      <w:pPr>
        <w:spacing w:line="540" w:lineRule="exact"/>
        <w:jc w:val="center"/>
        <w:rPr>
          <w:rFonts w:hint="eastAsia" w:ascii="宋体" w:hAnsi="宋体" w:cs="宋体"/>
          <w:sz w:val="36"/>
          <w:szCs w:val="36"/>
          <w:highlight w:val="none"/>
        </w:rPr>
      </w:pPr>
      <w:r>
        <w:rPr>
          <w:rFonts w:hint="eastAsia" w:ascii="宋体" w:hAnsi="宋体" w:cs="宋体"/>
          <w:sz w:val="36"/>
          <w:szCs w:val="36"/>
          <w:highlight w:val="none"/>
        </w:rPr>
        <w:t>安全生产管理协议</w:t>
      </w:r>
    </w:p>
    <w:p>
      <w:pPr>
        <w:spacing w:line="540" w:lineRule="exact"/>
        <w:rPr>
          <w:rFonts w:ascii="仿宋" w:hAnsi="仿宋" w:eastAsia="仿宋"/>
          <w:sz w:val="30"/>
          <w:szCs w:val="30"/>
          <w:highlight w:val="non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sz w:val="24"/>
          <w:highlight w:val="none"/>
        </w:rPr>
      </w:pPr>
      <w:r>
        <w:rPr>
          <w:rFonts w:hint="eastAsia" w:ascii="宋体" w:hAnsi="宋体" w:cs="宋体"/>
          <w:sz w:val="24"/>
          <w:highlight w:val="none"/>
        </w:rPr>
        <w:t>甲方：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sz w:val="24"/>
          <w:highlight w:val="none"/>
        </w:rPr>
      </w:pPr>
      <w:r>
        <w:rPr>
          <w:rFonts w:hint="eastAsia" w:ascii="宋体" w:hAnsi="宋体" w:cs="宋体"/>
          <w:sz w:val="24"/>
          <w:highlight w:val="none"/>
        </w:rPr>
        <w:t>乙方：</w:t>
      </w:r>
    </w:p>
    <w:p>
      <w:pPr>
        <w:keepNext w:val="0"/>
        <w:keepLines w:val="0"/>
        <w:pageBreakBefore w:val="0"/>
        <w:widowControl w:val="0"/>
        <w:kinsoku/>
        <w:wordWrap/>
        <w:overflowPunct/>
        <w:topLinePunct w:val="0"/>
        <w:autoSpaceDE/>
        <w:autoSpaceDN/>
        <w:bidi w:val="0"/>
        <w:adjustRightInd/>
        <w:snapToGrid/>
        <w:spacing w:line="440" w:lineRule="exact"/>
        <w:ind w:left="149" w:leftChars="71" w:firstLine="480" w:firstLineChars="200"/>
        <w:textAlignment w:val="auto"/>
        <w:rPr>
          <w:rFonts w:hint="eastAsia" w:ascii="宋体" w:hAnsi="宋体" w:cs="宋体"/>
          <w:sz w:val="24"/>
          <w:highlight w:val="none"/>
        </w:rPr>
      </w:pPr>
      <w:r>
        <w:rPr>
          <w:rFonts w:hint="eastAsia" w:ascii="宋体" w:hAnsi="宋体" w:cs="宋体"/>
          <w:sz w:val="24"/>
          <w:highlight w:val="none"/>
        </w:rPr>
        <w:t>根据《中华人民共和国安全生产法》《建设工程安全生产管理条例》</w:t>
      </w:r>
      <w:r>
        <w:rPr>
          <w:rFonts w:hint="eastAsia" w:ascii="宋体" w:hAnsi="宋体" w:cs="宋体"/>
          <w:sz w:val="24"/>
          <w:highlight w:val="none"/>
          <w:lang w:eastAsia="zh-CN"/>
        </w:rPr>
        <w:t>等</w:t>
      </w:r>
      <w:r>
        <w:rPr>
          <w:rFonts w:hint="eastAsia" w:ascii="宋体" w:hAnsi="宋体" w:cs="宋体"/>
          <w:sz w:val="24"/>
          <w:highlight w:val="none"/>
        </w:rPr>
        <w:t>相关法律法规，为进一步明确甲乙双方各自的安全生产责任和义务，确保生产安全有序，签订如下协议。</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cs="宋体"/>
          <w:b/>
          <w:bCs/>
          <w:sz w:val="24"/>
          <w:highlight w:val="none"/>
        </w:rPr>
      </w:pPr>
      <w:r>
        <w:rPr>
          <w:rFonts w:hint="eastAsia" w:ascii="宋体" w:hAnsi="宋体" w:cs="宋体"/>
          <w:b/>
          <w:bCs/>
          <w:sz w:val="24"/>
          <w:highlight w:val="none"/>
        </w:rPr>
        <w:t>一、甲方的安全责任、义务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1、贯彻执行国家有关安全生产、劳动保护、消防安全、环境保护等法律、法规，依法履行安全生产主体责任。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2、督促乙方履行安全生产主体责任，对乙方作业（施工）现场安全、环保管理及风险防控措施落实情况进行监督、检查。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、督促乙方派出作业(施工）人员严格执行甲方安全、环保规章制度、安全操作规程，正确穿戴使用劳护用品，规范作业(施工)行为。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4</w:t>
      </w:r>
      <w:r>
        <w:rPr>
          <w:rFonts w:hint="eastAsia" w:ascii="宋体" w:hAnsi="宋体" w:cs="宋体"/>
          <w:sz w:val="24"/>
          <w:highlight w:val="none"/>
        </w:rPr>
        <w:t>、对乙方作业(施工)现场的各种安全设施和防护用品进行检查，督促乙方及时消除事故隐患，整改存在问题。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highlight w:val="none"/>
          <w:lang w:eastAsia="zh-CN"/>
        </w:rPr>
      </w:pPr>
      <w:r>
        <w:rPr>
          <w:rFonts w:hint="eastAsia" w:ascii="宋体" w:hAnsi="宋体" w:cs="宋体"/>
          <w:sz w:val="24"/>
          <w:highlight w:val="none"/>
          <w:lang w:val="en-US" w:eastAsia="zh-CN"/>
        </w:rPr>
        <w:t>5</w:t>
      </w:r>
      <w:r>
        <w:rPr>
          <w:rFonts w:hint="eastAsia" w:ascii="宋体" w:hAnsi="宋体" w:cs="宋体"/>
          <w:sz w:val="24"/>
          <w:highlight w:val="none"/>
        </w:rPr>
        <w:t>、监督、查处乙方派出的作业(施工)人员违章行为</w:t>
      </w:r>
      <w:r>
        <w:rPr>
          <w:rFonts w:hint="eastAsia" w:ascii="宋体" w:hAnsi="宋体" w:cs="宋体"/>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、对单方责任事故负责，造成乙方损失的，承担赔偿责任；对双方责任事故，按事故责任比例，承担相应的赔偿费用。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7</w:t>
      </w:r>
      <w:r>
        <w:rPr>
          <w:rFonts w:hint="eastAsia" w:ascii="宋体" w:hAnsi="宋体" w:cs="宋体"/>
          <w:sz w:val="24"/>
          <w:highlight w:val="none"/>
        </w:rPr>
        <w:t>、向乙方提供事故应急救援，协助乙方处理生产安全事故。</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cs="宋体"/>
          <w:b/>
          <w:bCs/>
          <w:sz w:val="24"/>
          <w:highlight w:val="none"/>
        </w:rPr>
      </w:pPr>
      <w:r>
        <w:rPr>
          <w:rFonts w:hint="eastAsia" w:ascii="宋体" w:hAnsi="宋体" w:cs="宋体"/>
          <w:b/>
          <w:bCs/>
          <w:sz w:val="24"/>
          <w:highlight w:val="none"/>
        </w:rPr>
        <w:t>二、乙方的安全责任、义务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1、贯彻执行国家有关安全生产、环境保护、职业健康等法律法规，制定安全生产、环境保护规章制度、操作规程，配备专人负责作业现场安全、环保管理，依法履行安全生产主体责任。</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ascii="宋体" w:hAnsi="宋体" w:cs="宋体"/>
          <w:sz w:val="24"/>
          <w:highlight w:val="none"/>
        </w:rPr>
      </w:pPr>
      <w:r>
        <w:rPr>
          <w:rFonts w:hint="eastAsia" w:ascii="宋体" w:hAnsi="宋体" w:cs="宋体"/>
          <w:sz w:val="24"/>
          <w:highlight w:val="none"/>
        </w:rPr>
        <w:t xml:space="preserve"> 2、乙方须提供派出人员、作业车辆、设备设施等真实、有效资质证明材料，确保派出作业(施工)人员安全素质、身体状况、设备设施满足甲方安全生产要求，并依法为派出作业(施工)人员缴纳工伤保险。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highlight w:val="none"/>
          <w:lang w:eastAsia="zh-CN"/>
        </w:rPr>
      </w:pPr>
      <w:r>
        <w:rPr>
          <w:rFonts w:hint="eastAsia" w:ascii="宋体" w:hAnsi="宋体" w:cs="宋体"/>
          <w:sz w:val="24"/>
          <w:highlight w:val="none"/>
        </w:rPr>
        <w:t>3、乙方应对派出作业（施工）人员进行安全教育培训，</w:t>
      </w:r>
      <w:r>
        <w:rPr>
          <w:rFonts w:hint="eastAsia" w:ascii="宋体" w:hAnsi="宋体" w:cs="宋体"/>
          <w:sz w:val="24"/>
          <w:highlight w:val="none"/>
          <w:lang w:eastAsia="zh-CN"/>
        </w:rPr>
        <w:t>告知作业</w:t>
      </w:r>
      <w:r>
        <w:rPr>
          <w:rFonts w:hint="eastAsia" w:ascii="宋体" w:hAnsi="宋体" w:cs="宋体"/>
          <w:sz w:val="24"/>
          <w:highlight w:val="none"/>
        </w:rPr>
        <w:t>（施工）人员</w:t>
      </w:r>
      <w:r>
        <w:rPr>
          <w:rFonts w:hint="eastAsia" w:ascii="宋体" w:hAnsi="宋体" w:cs="宋体"/>
          <w:sz w:val="24"/>
          <w:highlight w:val="none"/>
          <w:lang w:eastAsia="zh-CN"/>
        </w:rPr>
        <w:t>作业过程中存在的风险隐患、防范措施。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4、</w:t>
      </w:r>
      <w:r>
        <w:rPr>
          <w:rFonts w:hint="eastAsia" w:ascii="宋体" w:hAnsi="宋体" w:cs="宋体"/>
          <w:sz w:val="24"/>
          <w:highlight w:val="none"/>
          <w:lang w:eastAsia="zh-CN"/>
        </w:rPr>
        <w:t>乙方</w:t>
      </w:r>
      <w:r>
        <w:rPr>
          <w:rFonts w:hint="eastAsia" w:ascii="宋体" w:hAnsi="宋体" w:cs="宋体"/>
          <w:sz w:val="24"/>
          <w:highlight w:val="none"/>
        </w:rPr>
        <w:t>操作人员上岗，必须按规定穿戴防护用品。施工负责人和安全检查员应随时检查劳动防护用品的穿戴情况，不按规定穿戴防护用品的人员不得上岗。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5、乙方应加强对派出人员的日常安全、环保管理，自觉遵守甲方安全、环保规章制度和操作规程，配备使用劳护用品；因乙方安全、环保管理缺失或派出人员违章造成的事故及损失，均由乙方负责。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6、乙方派出人员涉及动火、高处、受限空间、破土、起重等危险作业时，必须事先向甲方申请，经甲方审核同意，并落实相应防范措施后方可进行危险作业，严禁擅自从事危险作业，否则，由此产生的一切责任及后果均由乙方负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7、乙方必须接受甲方的安全、环保监督、检查，服从甲方的安全、环保管理，对甲方提出的安全、环保整改意见，必须及时落实整改。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8</w:t>
      </w:r>
      <w:r>
        <w:rPr>
          <w:rFonts w:hint="eastAsia" w:ascii="宋体" w:hAnsi="宋体" w:cs="宋体"/>
          <w:sz w:val="24"/>
          <w:highlight w:val="none"/>
        </w:rPr>
        <w:t>、乙方必须严格执行事故报告制度，发生事故必须第一时间向甲方报告。乙方对单方责任事故负责，承担事故损失全部费用；对双方责任事故，按责任比例分别承担事故损失；乙方派出人员在甲方发生工伤（亡）事故，由乙方负责善后处理，工伤（亡）发生的费用，由乙方先予承担，并负责向工伤保险部门申报工伤（亡）赔偿。</w:t>
      </w:r>
      <w:r>
        <w:rPr>
          <w:rFonts w:hint="eastAsia" w:ascii="宋体" w:hAnsi="宋体" w:cs="宋体"/>
          <w:sz w:val="24"/>
          <w:highlight w:val="none"/>
          <w:lang w:val="en-US" w:eastAsia="zh-CN"/>
        </w:rPr>
        <w:t>如果由乙方原因引起的甲方被行政处罚，乙方要承担相关责任和损失。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9</w:t>
      </w:r>
      <w:r>
        <w:rPr>
          <w:rFonts w:hint="eastAsia" w:ascii="宋体" w:hAnsi="宋体" w:cs="宋体"/>
          <w:sz w:val="24"/>
          <w:highlight w:val="none"/>
        </w:rPr>
        <w:t>、</w:t>
      </w:r>
      <w:r>
        <w:rPr>
          <w:rFonts w:hint="eastAsia" w:ascii="宋体" w:hAnsi="宋体" w:cs="宋体"/>
          <w:sz w:val="24"/>
          <w:highlight w:val="none"/>
          <w:lang w:val="en-US" w:eastAsia="zh-CN"/>
        </w:rPr>
        <w:t>如</w:t>
      </w:r>
      <w:r>
        <w:rPr>
          <w:rFonts w:hint="eastAsia" w:ascii="宋体" w:hAnsi="宋体" w:cs="宋体"/>
          <w:sz w:val="24"/>
          <w:highlight w:val="none"/>
        </w:rPr>
        <w:t>乙方派出的作业(施工)人员</w:t>
      </w:r>
      <w:r>
        <w:rPr>
          <w:rFonts w:hint="eastAsia" w:ascii="宋体" w:hAnsi="宋体" w:cs="宋体"/>
          <w:sz w:val="24"/>
          <w:highlight w:val="none"/>
          <w:lang w:val="en-US" w:eastAsia="zh-CN"/>
        </w:rPr>
        <w:t>有</w:t>
      </w:r>
      <w:r>
        <w:rPr>
          <w:rFonts w:hint="eastAsia" w:ascii="宋体" w:hAnsi="宋体" w:cs="宋体"/>
          <w:sz w:val="24"/>
          <w:highlight w:val="none"/>
        </w:rPr>
        <w:t>违章行为</w:t>
      </w:r>
      <w:r>
        <w:rPr>
          <w:rFonts w:hint="eastAsia" w:ascii="宋体" w:hAnsi="宋体" w:cs="宋体"/>
          <w:sz w:val="24"/>
          <w:highlight w:val="none"/>
          <w:lang w:val="en-US" w:eastAsia="zh-CN"/>
        </w:rPr>
        <w:t>的，甲方给予提醒警告</w:t>
      </w:r>
      <w:r>
        <w:rPr>
          <w:rFonts w:hint="eastAsia" w:ascii="宋体" w:hAnsi="宋体" w:cs="宋体"/>
          <w:sz w:val="24"/>
          <w:highlight w:val="none"/>
        </w:rPr>
        <w:t>；发现乙方严重的违章违规行为和事故隐患，有权责令停工，并视为违约行为，追究乙方违约责任。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三、本协议未尽事宜由双方协商解决 ，协商不成的，双方均可向甲方所在地人民法院提起诉讼。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四、本协议作为承包合同的附件，有效期至   年 月</w:t>
      </w:r>
      <w:r>
        <w:rPr>
          <w:rFonts w:hint="eastAsia" w:ascii="宋体" w:hAnsi="宋体" w:cs="宋体"/>
          <w:sz w:val="24"/>
          <w:highlight w:val="none"/>
          <w:lang w:val="en-US" w:eastAsia="zh-CN"/>
        </w:rPr>
        <w:t xml:space="preserve"> </w:t>
      </w:r>
      <w:r>
        <w:rPr>
          <w:rFonts w:hint="eastAsia" w:ascii="宋体" w:hAnsi="宋体" w:cs="宋体"/>
          <w:sz w:val="24"/>
          <w:highlight w:val="none"/>
        </w:rPr>
        <w:t xml:space="preserve"> 日止。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五、本协议一式两份，甲乙双方各执壹份。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六、本协议经双方盖章、签字后生效。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sz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textAlignment w:val="auto"/>
        <w:rPr>
          <w:rFonts w:hint="eastAsia" w:ascii="宋体" w:hAnsi="宋体" w:cs="宋体"/>
          <w:sz w:val="24"/>
          <w:highlight w:val="none"/>
        </w:rPr>
      </w:pPr>
      <w:r>
        <w:rPr>
          <w:rFonts w:hint="eastAsia" w:ascii="宋体" w:hAnsi="宋体" w:cs="宋体"/>
          <w:sz w:val="24"/>
          <w:highlight w:val="none"/>
        </w:rPr>
        <w:t>甲方（盖章）                      乙方（盖章）</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textAlignment w:val="auto"/>
        <w:rPr>
          <w:rFonts w:hint="eastAsia" w:ascii="宋体" w:hAnsi="宋体" w:cs="宋体"/>
          <w:sz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textAlignment w:val="auto"/>
        <w:rPr>
          <w:rFonts w:hint="eastAsia" w:ascii="宋体" w:hAnsi="宋体" w:cs="宋体"/>
          <w:sz w:val="24"/>
          <w:highlight w:val="none"/>
        </w:rPr>
      </w:pPr>
      <w:r>
        <w:rPr>
          <w:rFonts w:hint="eastAsia" w:ascii="宋体" w:hAnsi="宋体" w:cs="宋体"/>
          <w:sz w:val="24"/>
          <w:highlight w:val="none"/>
        </w:rPr>
        <w:t>代表（签字）                      代表（签字）</w:t>
      </w:r>
    </w:p>
    <w:p>
      <w:pPr>
        <w:keepNext w:val="0"/>
        <w:keepLines w:val="0"/>
        <w:pageBreakBefore w:val="0"/>
        <w:widowControl w:val="0"/>
        <w:kinsoku/>
        <w:wordWrap/>
        <w:overflowPunct/>
        <w:topLinePunct w:val="0"/>
        <w:autoSpaceDE/>
        <w:autoSpaceDN/>
        <w:bidi w:val="0"/>
        <w:adjustRightInd/>
        <w:snapToGrid/>
        <w:spacing w:line="440" w:lineRule="exact"/>
        <w:ind w:left="720" w:leftChars="343" w:firstLine="2500" w:firstLineChars="1042"/>
        <w:jc w:val="right"/>
        <w:textAlignment w:val="auto"/>
        <w:rPr>
          <w:rFonts w:hint="eastAsia" w:ascii="宋体" w:hAnsi="宋体" w:cs="宋体"/>
          <w:sz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left="720" w:leftChars="343" w:firstLine="5620" w:firstLineChars="2342"/>
        <w:textAlignment w:val="auto"/>
        <w:rPr>
          <w:rFonts w:hint="eastAsia" w:ascii="宋体" w:hAnsi="宋体" w:cs="宋体"/>
          <w:sz w:val="24"/>
          <w:highlight w:val="none"/>
        </w:rPr>
      </w:pPr>
      <w:r>
        <w:rPr>
          <w:rFonts w:hint="eastAsia" w:ascii="宋体" w:hAnsi="宋体" w:cs="宋体"/>
          <w:sz w:val="24"/>
          <w:highlight w:val="none"/>
        </w:rPr>
        <w:t>年  月  日</w:t>
      </w:r>
    </w:p>
    <w:p>
      <w:pPr>
        <w:jc w:val="right"/>
        <w:rPr>
          <w:rFonts w:hint="eastAsia" w:ascii="宋体" w:hAnsi="宋体" w:cs="宋体"/>
          <w:sz w:val="24"/>
          <w:highlight w:val="none"/>
        </w:rPr>
      </w:pPr>
    </w:p>
    <w:p>
      <w:pPr>
        <w:widowControl/>
        <w:spacing w:line="500" w:lineRule="exact"/>
        <w:rPr>
          <w:rFonts w:ascii="宋体" w:hAnsi="宋体"/>
          <w:sz w:val="24"/>
          <w:highlight w:val="none"/>
        </w:rPr>
      </w:pPr>
      <w:r>
        <w:rPr>
          <w:rFonts w:hint="eastAsia" w:ascii="宋体" w:hAnsi="宋体" w:cs="宋体"/>
          <w:sz w:val="24"/>
          <w:highlight w:val="none"/>
        </w:rPr>
        <w:br w:type="page"/>
      </w:r>
    </w:p>
    <w:p>
      <w:pPr>
        <w:jc w:val="center"/>
        <w:rPr>
          <w:rFonts w:ascii="Times New Roman" w:hAnsi="Times New Roman" w:eastAsia="宋体" w:cs="Times New Roman"/>
          <w:kern w:val="0"/>
          <w:szCs w:val="21"/>
        </w:rPr>
      </w:pPr>
      <w:r>
        <w:rPr>
          <w:rFonts w:hint="eastAsia" w:ascii="宋体" w:hAnsi="宋体" w:eastAsia="宋体" w:cs="Times New Roman"/>
          <w:b/>
          <w:bCs/>
          <w:color w:val="000000"/>
          <w:kern w:val="0"/>
          <w:sz w:val="32"/>
          <w:szCs w:val="32"/>
        </w:rPr>
        <w:t>报</w:t>
      </w:r>
      <w:r>
        <w:rPr>
          <w:rFonts w:hint="eastAsia" w:ascii="宋体" w:hAnsi="宋体" w:eastAsia="宋体" w:cs="Times New Roman"/>
          <w:b/>
          <w:bCs/>
          <w:color w:val="000000"/>
          <w:kern w:val="0"/>
          <w:sz w:val="32"/>
          <w:szCs w:val="32"/>
          <w:lang w:val="en-US" w:eastAsia="zh-CN"/>
        </w:rPr>
        <w:t xml:space="preserve">  </w:t>
      </w:r>
      <w:r>
        <w:rPr>
          <w:rFonts w:hint="eastAsia" w:ascii="宋体" w:hAnsi="宋体" w:eastAsia="宋体" w:cs="Times New Roman"/>
          <w:b/>
          <w:bCs/>
          <w:color w:val="000000"/>
          <w:kern w:val="0"/>
          <w:sz w:val="32"/>
          <w:szCs w:val="32"/>
        </w:rPr>
        <w:t>价</w:t>
      </w:r>
      <w:r>
        <w:rPr>
          <w:rFonts w:hint="eastAsia" w:ascii="宋体" w:hAnsi="宋体" w:eastAsia="宋体" w:cs="Times New Roman"/>
          <w:b/>
          <w:bCs/>
          <w:color w:val="000000"/>
          <w:kern w:val="0"/>
          <w:sz w:val="32"/>
          <w:szCs w:val="32"/>
          <w:lang w:val="en-US" w:eastAsia="zh-CN"/>
        </w:rPr>
        <w:t xml:space="preserve">  </w:t>
      </w:r>
      <w:r>
        <w:rPr>
          <w:rFonts w:hint="eastAsia" w:ascii="宋体" w:hAnsi="宋体" w:eastAsia="宋体" w:cs="Times New Roman"/>
          <w:b/>
          <w:bCs/>
          <w:color w:val="000000"/>
          <w:kern w:val="0"/>
          <w:sz w:val="32"/>
          <w:szCs w:val="32"/>
        </w:rPr>
        <w:t>函</w:t>
      </w:r>
    </w:p>
    <w:p>
      <w:pPr>
        <w:widowControl/>
        <w:spacing w:line="276" w:lineRule="auto"/>
        <w:ind w:firstLine="316"/>
        <w:jc w:val="center"/>
        <w:rPr>
          <w:rFonts w:ascii="Times New Roman" w:hAnsi="Times New Roman" w:eastAsia="宋体" w:cs="Times New Roman"/>
          <w:kern w:val="0"/>
          <w:szCs w:val="21"/>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宋体" w:cs="Times New Roman"/>
          <w:kern w:val="0"/>
          <w:sz w:val="28"/>
          <w:szCs w:val="28"/>
        </w:rPr>
      </w:pPr>
      <w:r>
        <w:rPr>
          <w:rFonts w:hint="eastAsia" w:ascii="宋体" w:hAnsi="宋体" w:eastAsia="宋体" w:cs="Times New Roman"/>
          <w:b/>
          <w:bCs/>
          <w:color w:val="000000"/>
          <w:kern w:val="0"/>
          <w:sz w:val="28"/>
          <w:szCs w:val="28"/>
        </w:rPr>
        <w:t xml:space="preserve">南通港口集团有限公司： </w:t>
      </w:r>
    </w:p>
    <w:p>
      <w:pPr>
        <w:keepNext w:val="0"/>
        <w:keepLines w:val="0"/>
        <w:pageBreakBefore w:val="0"/>
        <w:widowControl/>
        <w:kinsoku/>
        <w:wordWrap/>
        <w:overflowPunct/>
        <w:topLinePunct w:val="0"/>
        <w:autoSpaceDE/>
        <w:autoSpaceDN/>
        <w:bidi w:val="0"/>
        <w:adjustRightInd/>
        <w:snapToGrid/>
        <w:spacing w:line="480" w:lineRule="exact"/>
        <w:ind w:left="0" w:leftChars="0" w:firstLine="638" w:firstLineChars="228"/>
        <w:jc w:val="both"/>
        <w:textAlignment w:val="auto"/>
        <w:rPr>
          <w:rFonts w:ascii="Times New Roman" w:hAnsi="Times New Roman" w:eastAsia="宋体" w:cs="Times New Roman"/>
          <w:kern w:val="0"/>
          <w:sz w:val="28"/>
          <w:szCs w:val="28"/>
        </w:rPr>
      </w:pPr>
      <w:r>
        <w:rPr>
          <w:rFonts w:hint="eastAsia" w:ascii="宋体" w:hAnsi="宋体" w:eastAsia="宋体" w:cs="Times New Roman"/>
          <w:color w:val="000000"/>
          <w:kern w:val="0"/>
          <w:sz w:val="28"/>
          <w:szCs w:val="28"/>
        </w:rPr>
        <w:t xml:space="preserve">关于本次询价采购，我公司已经认真阅读了贵公司的询价函，决定参加报价。 </w:t>
      </w:r>
    </w:p>
    <w:p>
      <w:pPr>
        <w:keepNext w:val="0"/>
        <w:keepLines w:val="0"/>
        <w:pageBreakBefore w:val="0"/>
        <w:widowControl/>
        <w:kinsoku/>
        <w:wordWrap/>
        <w:overflowPunct/>
        <w:topLinePunct w:val="0"/>
        <w:autoSpaceDE/>
        <w:autoSpaceDN/>
        <w:bidi w:val="0"/>
        <w:adjustRightInd/>
        <w:snapToGrid/>
        <w:spacing w:line="480" w:lineRule="exact"/>
        <w:ind w:left="0" w:leftChars="0" w:firstLine="638" w:firstLineChars="228"/>
        <w:jc w:val="both"/>
        <w:textAlignment w:val="auto"/>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一、在研究了</w:t>
      </w:r>
      <w:r>
        <w:rPr>
          <w:rFonts w:hint="eastAsia" w:ascii="宋体" w:hAnsi="宋体" w:eastAsia="宋体" w:cs="Times New Roman"/>
          <w:color w:val="000000"/>
          <w:kern w:val="0"/>
          <w:sz w:val="28"/>
          <w:szCs w:val="28"/>
          <w:u w:val="single"/>
        </w:rPr>
        <w:t>港口大厦屋面防水</w:t>
      </w:r>
      <w:r>
        <w:rPr>
          <w:rFonts w:hint="eastAsia" w:ascii="宋体" w:hAnsi="宋体" w:eastAsia="宋体" w:cs="Times New Roman"/>
          <w:color w:val="000000"/>
          <w:kern w:val="0"/>
          <w:sz w:val="28"/>
          <w:szCs w:val="28"/>
          <w:u w:val="single"/>
          <w:lang w:eastAsia="zh-CN"/>
        </w:rPr>
        <w:t>维修项目</w:t>
      </w:r>
      <w:r>
        <w:rPr>
          <w:rFonts w:hint="eastAsia" w:ascii="宋体" w:hAnsi="宋体" w:eastAsia="宋体" w:cs="Times New Roman"/>
          <w:color w:val="000000"/>
          <w:kern w:val="0"/>
          <w:sz w:val="28"/>
          <w:szCs w:val="28"/>
        </w:rPr>
        <w:t xml:space="preserve">的询价函后，我方愿以人民币 </w:t>
      </w:r>
      <w:r>
        <w:rPr>
          <w:rFonts w:hint="eastAsia" w:ascii="宋体" w:hAnsi="宋体" w:eastAsia="宋体" w:cs="Times New Roman"/>
          <w:color w:val="000000"/>
          <w:kern w:val="0"/>
          <w:sz w:val="28"/>
          <w:szCs w:val="28"/>
          <w:u w:val="single"/>
        </w:rPr>
        <w:t xml:space="preserve">(大写)                </w:t>
      </w:r>
      <w:r>
        <w:rPr>
          <w:rFonts w:ascii="宋体" w:hAnsi="宋体" w:eastAsia="宋体" w:cs="Times New Roman"/>
          <w:color w:val="000000"/>
          <w:kern w:val="0"/>
          <w:sz w:val="28"/>
          <w:szCs w:val="28"/>
          <w:u w:val="single"/>
        </w:rPr>
        <w:t>(RMB</w:t>
      </w:r>
      <w:r>
        <w:rPr>
          <w:rFonts w:hint="eastAsia" w:ascii="宋体" w:hAnsi="宋体" w:eastAsia="宋体" w:cs="Times New Roman"/>
          <w:color w:val="000000"/>
          <w:kern w:val="0"/>
          <w:sz w:val="28"/>
          <w:szCs w:val="28"/>
          <w:u w:val="single"/>
        </w:rPr>
        <w:t>￥元</w:t>
      </w:r>
      <w:r>
        <w:rPr>
          <w:rFonts w:ascii="宋体" w:hAnsi="宋体" w:eastAsia="宋体" w:cs="Times New Roman"/>
          <w:color w:val="000000"/>
          <w:kern w:val="0"/>
          <w:sz w:val="28"/>
          <w:szCs w:val="28"/>
          <w:u w:val="single"/>
        </w:rPr>
        <w:t>)</w:t>
      </w:r>
      <w:r>
        <w:rPr>
          <w:rFonts w:hint="eastAsia" w:ascii="宋体" w:hAnsi="宋体" w:eastAsia="宋体" w:cs="Times New Roman"/>
          <w:color w:val="000000"/>
          <w:kern w:val="0"/>
          <w:sz w:val="28"/>
          <w:szCs w:val="28"/>
        </w:rPr>
        <w:t>的总价（</w:t>
      </w:r>
      <w:r>
        <w:rPr>
          <w:rFonts w:hint="eastAsia" w:ascii="宋体" w:hAnsi="宋体" w:eastAsia="宋体" w:cs="Times New Roman"/>
          <w:color w:val="000000"/>
          <w:kern w:val="0"/>
          <w:sz w:val="28"/>
          <w:szCs w:val="28"/>
          <w:lang w:eastAsia="zh-CN"/>
        </w:rPr>
        <w:t>含</w:t>
      </w:r>
      <w:r>
        <w:rPr>
          <w:rFonts w:hint="eastAsia" w:ascii="宋体" w:hAnsi="宋体" w:eastAsia="宋体" w:cs="Times New Roman"/>
          <w:color w:val="000000"/>
          <w:kern w:val="0"/>
          <w:sz w:val="28"/>
          <w:szCs w:val="28"/>
        </w:rPr>
        <w:t>增值税专用发票税率   %），同时遵照询价函的要求，承担本次</w:t>
      </w:r>
      <w:r>
        <w:rPr>
          <w:rFonts w:hint="eastAsia" w:ascii="宋体" w:hAnsi="宋体" w:eastAsia="宋体" w:cs="Times New Roman"/>
          <w:color w:val="000000"/>
          <w:kern w:val="0"/>
          <w:sz w:val="28"/>
          <w:szCs w:val="28"/>
          <w:lang w:eastAsia="zh-CN"/>
        </w:rPr>
        <w:t>维修</w:t>
      </w:r>
      <w:r>
        <w:rPr>
          <w:rFonts w:hint="eastAsia" w:ascii="宋体" w:hAnsi="宋体" w:eastAsia="宋体" w:cs="Times New Roman"/>
          <w:color w:val="000000"/>
          <w:kern w:val="0"/>
          <w:sz w:val="28"/>
          <w:szCs w:val="28"/>
        </w:rPr>
        <w:t>施工工作。</w:t>
      </w:r>
    </w:p>
    <w:p>
      <w:pPr>
        <w:keepNext w:val="0"/>
        <w:keepLines w:val="0"/>
        <w:pageBreakBefore w:val="0"/>
        <w:widowControl/>
        <w:kinsoku/>
        <w:wordWrap/>
        <w:overflowPunct/>
        <w:topLinePunct w:val="0"/>
        <w:autoSpaceDE/>
        <w:autoSpaceDN/>
        <w:bidi w:val="0"/>
        <w:adjustRightInd/>
        <w:snapToGrid/>
        <w:spacing w:line="480" w:lineRule="exact"/>
        <w:ind w:left="0" w:leftChars="0" w:firstLine="638" w:firstLineChars="228"/>
        <w:jc w:val="both"/>
        <w:textAlignment w:val="auto"/>
        <w:rPr>
          <w:rFonts w:ascii="Times New Roman" w:hAnsi="Times New Roman" w:eastAsia="宋体" w:cs="Times New Roman"/>
          <w:kern w:val="0"/>
          <w:sz w:val="28"/>
          <w:szCs w:val="28"/>
        </w:rPr>
      </w:pPr>
      <w:r>
        <w:rPr>
          <w:rFonts w:hint="eastAsia" w:ascii="宋体" w:hAnsi="宋体" w:eastAsia="宋体" w:cs="Times New Roman"/>
          <w:color w:val="000000"/>
          <w:kern w:val="0"/>
          <w:sz w:val="28"/>
          <w:szCs w:val="28"/>
        </w:rPr>
        <w:t xml:space="preserve">二、有关资质证明材料： </w:t>
      </w:r>
    </w:p>
    <w:p>
      <w:pPr>
        <w:keepNext w:val="0"/>
        <w:keepLines w:val="0"/>
        <w:pageBreakBefore w:val="0"/>
        <w:widowControl/>
        <w:kinsoku/>
        <w:wordWrap/>
        <w:overflowPunct/>
        <w:topLinePunct w:val="0"/>
        <w:autoSpaceDE/>
        <w:autoSpaceDN/>
        <w:bidi w:val="0"/>
        <w:adjustRightInd/>
        <w:snapToGrid/>
        <w:spacing w:line="480" w:lineRule="exact"/>
        <w:ind w:left="0" w:leftChars="0" w:firstLine="638" w:firstLineChars="228"/>
        <w:jc w:val="both"/>
        <w:textAlignment w:val="auto"/>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1、法定代表人资格证明书</w:t>
      </w:r>
    </w:p>
    <w:p>
      <w:pPr>
        <w:keepNext w:val="0"/>
        <w:keepLines w:val="0"/>
        <w:pageBreakBefore w:val="0"/>
        <w:widowControl/>
        <w:kinsoku/>
        <w:wordWrap/>
        <w:overflowPunct/>
        <w:topLinePunct w:val="0"/>
        <w:autoSpaceDE/>
        <w:autoSpaceDN/>
        <w:bidi w:val="0"/>
        <w:adjustRightInd/>
        <w:snapToGrid/>
        <w:spacing w:line="480" w:lineRule="exact"/>
        <w:ind w:left="0" w:leftChars="0" w:firstLine="638" w:firstLineChars="228"/>
        <w:jc w:val="both"/>
        <w:textAlignment w:val="auto"/>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2、授权委托书</w:t>
      </w:r>
    </w:p>
    <w:p>
      <w:pPr>
        <w:keepNext w:val="0"/>
        <w:keepLines w:val="0"/>
        <w:pageBreakBefore w:val="0"/>
        <w:widowControl/>
        <w:kinsoku/>
        <w:wordWrap/>
        <w:overflowPunct/>
        <w:topLinePunct w:val="0"/>
        <w:autoSpaceDE/>
        <w:autoSpaceDN/>
        <w:bidi w:val="0"/>
        <w:adjustRightInd/>
        <w:snapToGrid/>
        <w:spacing w:line="480" w:lineRule="exact"/>
        <w:ind w:left="0" w:leftChars="0" w:firstLine="638" w:firstLineChars="228"/>
        <w:jc w:val="both"/>
        <w:textAlignment w:val="auto"/>
        <w:rPr>
          <w:rFonts w:ascii="宋体" w:hAnsi="宋体" w:eastAsia="宋体" w:cs="Times New Roman"/>
          <w:color w:val="000000"/>
          <w:kern w:val="0"/>
          <w:sz w:val="28"/>
          <w:szCs w:val="28"/>
        </w:rPr>
      </w:pPr>
      <w:r>
        <w:rPr>
          <w:rFonts w:hint="eastAsia" w:ascii="宋体" w:hAnsi="宋体" w:eastAsia="宋体" w:cs="Times New Roman"/>
          <w:bCs/>
          <w:color w:val="000000"/>
          <w:kern w:val="0"/>
          <w:sz w:val="28"/>
          <w:szCs w:val="28"/>
        </w:rPr>
        <w:t>3、关于不拖欠农民工工资的承诺</w:t>
      </w:r>
    </w:p>
    <w:p>
      <w:pPr>
        <w:keepNext w:val="0"/>
        <w:keepLines w:val="0"/>
        <w:pageBreakBefore w:val="0"/>
        <w:widowControl/>
        <w:kinsoku/>
        <w:wordWrap/>
        <w:overflowPunct/>
        <w:topLinePunct w:val="0"/>
        <w:autoSpaceDE/>
        <w:autoSpaceDN/>
        <w:bidi w:val="0"/>
        <w:adjustRightInd/>
        <w:snapToGrid/>
        <w:spacing w:line="480" w:lineRule="exact"/>
        <w:ind w:left="0" w:leftChars="0" w:firstLine="638" w:firstLineChars="228"/>
        <w:jc w:val="both"/>
        <w:textAlignment w:val="auto"/>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4、项目负责人简历表</w:t>
      </w:r>
    </w:p>
    <w:p>
      <w:pPr>
        <w:keepNext w:val="0"/>
        <w:keepLines w:val="0"/>
        <w:pageBreakBefore w:val="0"/>
        <w:widowControl/>
        <w:kinsoku/>
        <w:wordWrap/>
        <w:overflowPunct/>
        <w:topLinePunct w:val="0"/>
        <w:autoSpaceDE/>
        <w:autoSpaceDN/>
        <w:bidi w:val="0"/>
        <w:adjustRightInd/>
        <w:snapToGrid/>
        <w:spacing w:line="480" w:lineRule="exact"/>
        <w:ind w:left="0" w:leftChars="0" w:firstLine="638" w:firstLineChars="228"/>
        <w:jc w:val="both"/>
        <w:textAlignment w:val="auto"/>
        <w:rPr>
          <w:rFonts w:ascii="宋体" w:hAnsi="宋体" w:eastAsia="宋体" w:cs="Times New Roman"/>
          <w:color w:val="000000"/>
          <w:kern w:val="0"/>
          <w:sz w:val="28"/>
          <w:szCs w:val="28"/>
          <w:lang w:val="zh-CN"/>
        </w:rPr>
      </w:pPr>
      <w:r>
        <w:rPr>
          <w:rFonts w:hint="eastAsia" w:ascii="宋体" w:hAnsi="宋体" w:eastAsia="宋体" w:cs="Times New Roman"/>
          <w:color w:val="000000"/>
          <w:kern w:val="0"/>
          <w:sz w:val="28"/>
          <w:szCs w:val="28"/>
        </w:rPr>
        <w:t>5、</w:t>
      </w:r>
      <w:r>
        <w:rPr>
          <w:rFonts w:hint="eastAsia" w:ascii="宋体" w:hAnsi="宋体" w:eastAsia="宋体" w:cs="Times New Roman"/>
          <w:color w:val="000000"/>
          <w:kern w:val="0"/>
          <w:sz w:val="28"/>
          <w:szCs w:val="28"/>
          <w:lang w:val="zh-CN"/>
        </w:rPr>
        <w:t>资质证明材料（营业执照、资质证书、社保证明等）</w:t>
      </w:r>
    </w:p>
    <w:p>
      <w:pPr>
        <w:keepNext w:val="0"/>
        <w:keepLines w:val="0"/>
        <w:pageBreakBefore w:val="0"/>
        <w:widowControl/>
        <w:kinsoku/>
        <w:wordWrap/>
        <w:overflowPunct/>
        <w:topLinePunct w:val="0"/>
        <w:autoSpaceDE/>
        <w:autoSpaceDN/>
        <w:bidi w:val="0"/>
        <w:adjustRightInd/>
        <w:snapToGrid/>
        <w:spacing w:line="480" w:lineRule="exact"/>
        <w:ind w:left="0" w:leftChars="0" w:firstLine="638" w:firstLineChars="228"/>
        <w:jc w:val="both"/>
        <w:textAlignment w:val="auto"/>
        <w:rPr>
          <w:rFonts w:ascii="宋体" w:hAnsi="宋体" w:eastAsia="宋体" w:cs="Times New Roman"/>
          <w:color w:val="000000"/>
          <w:kern w:val="0"/>
          <w:sz w:val="28"/>
          <w:szCs w:val="28"/>
          <w:lang w:val="zh-CN"/>
        </w:rPr>
      </w:pPr>
      <w:r>
        <w:rPr>
          <w:rFonts w:hint="eastAsia" w:ascii="宋体" w:hAnsi="宋体" w:eastAsia="宋体" w:cs="Times New Roman"/>
          <w:color w:val="000000"/>
          <w:kern w:val="0"/>
          <w:sz w:val="28"/>
          <w:szCs w:val="28"/>
          <w:lang w:val="zh-CN"/>
        </w:rPr>
        <w:t>6、其他证明材料（</w:t>
      </w:r>
      <w:r>
        <w:rPr>
          <w:rFonts w:ascii="宋体" w:hAnsi="宋体" w:eastAsia="宋体" w:cs="Times New Roman"/>
          <w:color w:val="000000"/>
          <w:kern w:val="0"/>
          <w:sz w:val="28"/>
          <w:szCs w:val="28"/>
        </w:rPr>
        <w:t>企业没有因骗取成交或者严重违约以及发生重大工程质量、安全生产事故等问题，被有关部门暂停</w:t>
      </w:r>
      <w:r>
        <w:rPr>
          <w:rFonts w:hint="eastAsia" w:ascii="宋体" w:hAnsi="宋体" w:eastAsia="宋体" w:cs="Times New Roman"/>
          <w:color w:val="000000"/>
          <w:kern w:val="0"/>
          <w:sz w:val="28"/>
          <w:szCs w:val="28"/>
        </w:rPr>
        <w:t>报价</w:t>
      </w:r>
      <w:r>
        <w:rPr>
          <w:rFonts w:ascii="宋体" w:hAnsi="宋体" w:eastAsia="宋体" w:cs="Times New Roman"/>
          <w:color w:val="000000"/>
          <w:kern w:val="0"/>
          <w:sz w:val="28"/>
          <w:szCs w:val="28"/>
        </w:rPr>
        <w:t>资格并在暂停期内的</w:t>
      </w:r>
      <w:r>
        <w:rPr>
          <w:rFonts w:hint="eastAsia" w:ascii="宋体" w:hAnsi="宋体" w:eastAsia="宋体" w:cs="Times New Roman"/>
          <w:color w:val="000000"/>
          <w:kern w:val="0"/>
          <w:sz w:val="28"/>
          <w:szCs w:val="28"/>
        </w:rPr>
        <w:t>承诺书等</w:t>
      </w:r>
      <w:r>
        <w:rPr>
          <w:rFonts w:hint="eastAsia" w:ascii="宋体" w:hAnsi="宋体" w:eastAsia="宋体" w:cs="Times New Roman"/>
          <w:color w:val="000000"/>
          <w:kern w:val="0"/>
          <w:sz w:val="28"/>
          <w:szCs w:val="28"/>
          <w:lang w:val="zh-CN"/>
        </w:rPr>
        <w:t>）</w:t>
      </w:r>
    </w:p>
    <w:p>
      <w:pPr>
        <w:keepNext w:val="0"/>
        <w:keepLines w:val="0"/>
        <w:pageBreakBefore w:val="0"/>
        <w:widowControl/>
        <w:kinsoku/>
        <w:wordWrap/>
        <w:overflowPunct/>
        <w:topLinePunct w:val="0"/>
        <w:autoSpaceDE/>
        <w:autoSpaceDN/>
        <w:bidi w:val="0"/>
        <w:adjustRightInd/>
        <w:snapToGrid/>
        <w:spacing w:line="480" w:lineRule="exact"/>
        <w:ind w:left="0" w:leftChars="0" w:firstLine="638" w:firstLineChars="228"/>
        <w:jc w:val="both"/>
        <w:textAlignment w:val="auto"/>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lang w:val="zh-CN"/>
        </w:rPr>
        <w:t>7、清单报价表</w:t>
      </w:r>
    </w:p>
    <w:p>
      <w:pPr>
        <w:keepNext w:val="0"/>
        <w:keepLines w:val="0"/>
        <w:pageBreakBefore w:val="0"/>
        <w:widowControl/>
        <w:kinsoku/>
        <w:wordWrap/>
        <w:overflowPunct/>
        <w:topLinePunct w:val="0"/>
        <w:autoSpaceDE/>
        <w:autoSpaceDN/>
        <w:bidi w:val="0"/>
        <w:adjustRightInd/>
        <w:snapToGrid/>
        <w:spacing w:line="480" w:lineRule="exact"/>
        <w:ind w:left="0" w:leftChars="0" w:firstLine="638" w:firstLineChars="228"/>
        <w:jc w:val="both"/>
        <w:textAlignment w:val="auto"/>
        <w:rPr>
          <w:rFonts w:ascii="Times New Roman" w:hAnsi="Times New Roman" w:eastAsia="宋体" w:cs="Times New Roman"/>
          <w:kern w:val="0"/>
          <w:sz w:val="28"/>
          <w:szCs w:val="28"/>
        </w:rPr>
      </w:pPr>
      <w:r>
        <w:rPr>
          <w:rFonts w:hint="eastAsia" w:ascii="宋体" w:hAnsi="宋体" w:eastAsia="宋体" w:cs="Times New Roman"/>
          <w:color w:val="000000"/>
          <w:kern w:val="0"/>
          <w:sz w:val="28"/>
          <w:szCs w:val="28"/>
        </w:rPr>
        <w:t>三、联系方式：</w:t>
      </w:r>
    </w:p>
    <w:p>
      <w:pPr>
        <w:keepNext w:val="0"/>
        <w:keepLines w:val="0"/>
        <w:pageBreakBefore w:val="0"/>
        <w:widowControl/>
        <w:kinsoku/>
        <w:wordWrap/>
        <w:overflowPunct/>
        <w:topLinePunct w:val="0"/>
        <w:autoSpaceDE/>
        <w:autoSpaceDN/>
        <w:bidi w:val="0"/>
        <w:adjustRightInd/>
        <w:snapToGrid/>
        <w:spacing w:line="480" w:lineRule="exact"/>
        <w:ind w:left="0" w:leftChars="0" w:firstLine="638" w:firstLineChars="228"/>
        <w:jc w:val="both"/>
        <w:textAlignment w:val="auto"/>
        <w:rPr>
          <w:rFonts w:ascii="Times New Roman" w:hAnsi="Times New Roman" w:eastAsia="宋体" w:cs="Times New Roman"/>
          <w:kern w:val="0"/>
          <w:sz w:val="28"/>
          <w:szCs w:val="28"/>
        </w:rPr>
      </w:pPr>
      <w:r>
        <w:rPr>
          <w:rFonts w:hint="eastAsia" w:ascii="宋体" w:hAnsi="宋体" w:eastAsia="宋体" w:cs="Times New Roman"/>
          <w:color w:val="000000"/>
          <w:kern w:val="0"/>
          <w:sz w:val="28"/>
          <w:szCs w:val="28"/>
        </w:rPr>
        <w:t>联系人：       手机号码：</w:t>
      </w:r>
    </w:p>
    <w:p>
      <w:pPr>
        <w:keepNext w:val="0"/>
        <w:keepLines w:val="0"/>
        <w:pageBreakBefore w:val="0"/>
        <w:widowControl/>
        <w:kinsoku/>
        <w:wordWrap/>
        <w:overflowPunct/>
        <w:topLinePunct w:val="0"/>
        <w:autoSpaceDE/>
        <w:autoSpaceDN/>
        <w:bidi w:val="0"/>
        <w:adjustRightInd/>
        <w:snapToGrid/>
        <w:spacing w:line="480" w:lineRule="exact"/>
        <w:ind w:left="0" w:leftChars="0" w:firstLine="638" w:firstLineChars="228"/>
        <w:jc w:val="both"/>
        <w:textAlignment w:val="auto"/>
        <w:rPr>
          <w:rFonts w:ascii="Times New Roman" w:hAnsi="Times New Roman" w:eastAsia="宋体" w:cs="Times New Roman"/>
          <w:kern w:val="0"/>
          <w:sz w:val="28"/>
          <w:szCs w:val="28"/>
        </w:rPr>
      </w:pPr>
      <w:r>
        <w:rPr>
          <w:rFonts w:hint="eastAsia" w:ascii="宋体" w:hAnsi="宋体" w:eastAsia="宋体" w:cs="Times New Roman"/>
          <w:color w:val="000000"/>
          <w:kern w:val="0"/>
          <w:sz w:val="28"/>
          <w:szCs w:val="28"/>
        </w:rPr>
        <w:t xml:space="preserve">地 址： </w:t>
      </w:r>
    </w:p>
    <w:p>
      <w:pPr>
        <w:keepNext w:val="0"/>
        <w:keepLines w:val="0"/>
        <w:pageBreakBefore w:val="0"/>
        <w:widowControl/>
        <w:kinsoku/>
        <w:wordWrap/>
        <w:overflowPunct/>
        <w:topLinePunct w:val="0"/>
        <w:autoSpaceDE/>
        <w:autoSpaceDN/>
        <w:bidi w:val="0"/>
        <w:adjustRightInd/>
        <w:snapToGrid/>
        <w:spacing w:line="440" w:lineRule="exact"/>
        <w:ind w:left="0" w:leftChars="0" w:firstLine="638" w:firstLineChars="228"/>
        <w:jc w:val="left"/>
        <w:textAlignment w:val="auto"/>
        <w:rPr>
          <w:rFonts w:ascii="宋体" w:hAnsi="宋体" w:eastAsia="宋体" w:cs="Times New Roman"/>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40" w:lineRule="exact"/>
        <w:ind w:firstLine="4200"/>
        <w:jc w:val="left"/>
        <w:textAlignment w:val="auto"/>
        <w:rPr>
          <w:rFonts w:ascii="宋体" w:hAnsi="宋体" w:eastAsia="宋体" w:cs="Times New Roman"/>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40" w:lineRule="exact"/>
        <w:ind w:firstLine="4200" w:firstLineChars="1500"/>
        <w:jc w:val="left"/>
        <w:textAlignment w:val="auto"/>
        <w:rPr>
          <w:rFonts w:ascii="Times New Roman" w:hAnsi="Times New Roman" w:eastAsia="宋体" w:cs="Times New Roman"/>
          <w:kern w:val="0"/>
          <w:sz w:val="28"/>
          <w:szCs w:val="28"/>
        </w:rPr>
      </w:pPr>
      <w:r>
        <w:rPr>
          <w:rFonts w:hint="eastAsia" w:ascii="宋体" w:hAnsi="宋体" w:eastAsia="宋体" w:cs="Times New Roman"/>
          <w:color w:val="000000"/>
          <w:kern w:val="0"/>
          <w:sz w:val="28"/>
          <w:szCs w:val="28"/>
        </w:rPr>
        <w:t xml:space="preserve">单位名称：(公章)  </w:t>
      </w:r>
    </w:p>
    <w:p>
      <w:pPr>
        <w:keepNext w:val="0"/>
        <w:keepLines w:val="0"/>
        <w:pageBreakBefore w:val="0"/>
        <w:widowControl/>
        <w:kinsoku/>
        <w:wordWrap/>
        <w:overflowPunct/>
        <w:topLinePunct w:val="0"/>
        <w:autoSpaceDE/>
        <w:autoSpaceDN/>
        <w:bidi w:val="0"/>
        <w:adjustRightInd/>
        <w:snapToGrid/>
        <w:spacing w:line="440" w:lineRule="exact"/>
        <w:ind w:firstLine="4200"/>
        <w:jc w:val="left"/>
        <w:textAlignment w:val="auto"/>
        <w:rPr>
          <w:rFonts w:hint="eastAsia" w:ascii="宋体" w:hAnsi="宋体" w:eastAsia="宋体" w:cs="Times New Roman"/>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40" w:lineRule="exact"/>
        <w:ind w:firstLine="4200"/>
        <w:jc w:val="left"/>
        <w:textAlignment w:val="auto"/>
        <w:rPr>
          <w:rFonts w:ascii="Times New Roman" w:hAnsi="Times New Roman" w:eastAsia="宋体" w:cs="Times New Roman"/>
          <w:kern w:val="0"/>
          <w:sz w:val="28"/>
          <w:szCs w:val="28"/>
        </w:rPr>
      </w:pPr>
      <w:r>
        <w:rPr>
          <w:rFonts w:hint="eastAsia" w:ascii="宋体" w:hAnsi="宋体" w:eastAsia="宋体" w:cs="Times New Roman"/>
          <w:color w:val="000000"/>
          <w:kern w:val="0"/>
          <w:sz w:val="28"/>
          <w:szCs w:val="28"/>
        </w:rPr>
        <w:t>法人代表签字：</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                      </w:t>
      </w:r>
    </w:p>
    <w:p>
      <w:pPr>
        <w:keepNext w:val="0"/>
        <w:keepLines w:val="0"/>
        <w:pageBreakBefore w:val="0"/>
        <w:widowControl/>
        <w:kinsoku/>
        <w:wordWrap/>
        <w:overflowPunct/>
        <w:topLinePunct w:val="0"/>
        <w:autoSpaceDE/>
        <w:autoSpaceDN/>
        <w:bidi w:val="0"/>
        <w:adjustRightInd/>
        <w:snapToGrid/>
        <w:spacing w:line="440" w:lineRule="exact"/>
        <w:ind w:firstLine="6160" w:firstLineChars="2200"/>
        <w:jc w:val="left"/>
        <w:textAlignment w:val="auto"/>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年  月 </w:t>
      </w:r>
      <w:r>
        <w:rPr>
          <w:rFonts w:hint="eastAsia" w:ascii="宋体" w:hAnsi="宋体" w:eastAsia="宋体" w:cs="Times New Roman"/>
          <w:color w:val="000000"/>
          <w:kern w:val="0"/>
          <w:sz w:val="28"/>
          <w:szCs w:val="28"/>
          <w:lang w:val="en-US" w:eastAsia="zh-CN"/>
        </w:rPr>
        <w:t xml:space="preserve"> </w:t>
      </w:r>
      <w:r>
        <w:rPr>
          <w:rFonts w:hint="eastAsia" w:ascii="宋体" w:hAnsi="宋体" w:eastAsia="宋体" w:cs="Times New Roman"/>
          <w:color w:val="000000"/>
          <w:kern w:val="0"/>
          <w:sz w:val="28"/>
          <w:szCs w:val="28"/>
        </w:rPr>
        <w:t>日</w:t>
      </w:r>
    </w:p>
    <w:p>
      <w:pPr>
        <w:widowControl/>
        <w:spacing w:line="400" w:lineRule="exact"/>
        <w:ind w:firstLine="4440" w:firstLineChars="1850"/>
        <w:jc w:val="left"/>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 xml:space="preserve"> </w:t>
      </w:r>
    </w:p>
    <w:p>
      <w:pPr>
        <w:widowControl/>
        <w:spacing w:line="400" w:lineRule="exact"/>
        <w:ind w:firstLine="4440" w:firstLineChars="1850"/>
        <w:jc w:val="left"/>
        <w:rPr>
          <w:rFonts w:ascii="宋体" w:hAnsi="宋体" w:eastAsia="宋体" w:cs="Times New Roman"/>
          <w:color w:val="000000"/>
          <w:kern w:val="0"/>
          <w:sz w:val="24"/>
          <w:szCs w:val="24"/>
        </w:rPr>
      </w:pPr>
    </w:p>
    <w:p>
      <w:pPr>
        <w:adjustRightInd w:val="0"/>
        <w:snapToGrid w:val="0"/>
        <w:spacing w:line="300" w:lineRule="auto"/>
        <w:jc w:val="center"/>
        <w:rPr>
          <w:rFonts w:ascii="宋体" w:hAnsi="宋体" w:eastAsia="宋体" w:cs="Times New Roman"/>
          <w:b/>
          <w:color w:val="000000"/>
          <w:sz w:val="32"/>
          <w:szCs w:val="21"/>
          <w:lang w:val="zh-CN"/>
        </w:rPr>
      </w:pPr>
      <w:r>
        <w:rPr>
          <w:rFonts w:hint="eastAsia" w:ascii="宋体" w:hAnsi="宋体" w:eastAsia="宋体" w:cs="Times New Roman"/>
          <w:b/>
          <w:color w:val="000000"/>
          <w:sz w:val="32"/>
          <w:szCs w:val="21"/>
          <w:lang w:val="zh-CN"/>
        </w:rPr>
        <w:t>1.法定代表人资格证明书</w:t>
      </w:r>
    </w:p>
    <w:p>
      <w:pPr>
        <w:adjustRightInd w:val="0"/>
        <w:snapToGrid w:val="0"/>
        <w:spacing w:line="300" w:lineRule="auto"/>
        <w:ind w:firstLine="2963"/>
        <w:rPr>
          <w:rFonts w:ascii="宋体" w:hAnsi="宋体" w:eastAsia="宋体" w:cs="Times New Roman"/>
          <w:color w:val="000000"/>
          <w:szCs w:val="21"/>
          <w:lang w:val="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ascii="宋体" w:hAnsi="宋体" w:eastAsia="宋体" w:cs="Times New Roman"/>
          <w:color w:val="000000"/>
          <w:sz w:val="28"/>
          <w:szCs w:val="28"/>
          <w:lang w:val="zh-CN"/>
        </w:rPr>
      </w:pPr>
      <w:r>
        <w:rPr>
          <w:rFonts w:hint="eastAsia" w:ascii="宋体" w:hAnsi="宋体" w:eastAsia="宋体" w:cs="Times New Roman"/>
          <w:color w:val="000000"/>
          <w:sz w:val="28"/>
          <w:szCs w:val="28"/>
          <w:lang w:val="zh-CN"/>
        </w:rPr>
        <w:t>单位名称：</w:t>
      </w:r>
    </w:p>
    <w:p>
      <w:pPr>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ascii="宋体" w:hAnsi="宋体" w:eastAsia="宋体" w:cs="Times New Roman"/>
          <w:color w:val="000000"/>
          <w:sz w:val="28"/>
          <w:szCs w:val="28"/>
          <w:lang w:val="zh-CN"/>
        </w:rPr>
      </w:pPr>
      <w:r>
        <w:rPr>
          <w:rFonts w:hint="eastAsia" w:ascii="宋体" w:hAnsi="宋体" w:eastAsia="宋体" w:cs="Times New Roman"/>
          <w:color w:val="000000"/>
          <w:sz w:val="28"/>
          <w:szCs w:val="28"/>
          <w:lang w:val="zh-CN"/>
        </w:rPr>
        <w:t>地址：</w:t>
      </w:r>
    </w:p>
    <w:p>
      <w:pPr>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ascii="宋体" w:hAnsi="宋体" w:eastAsia="宋体" w:cs="Times New Roman"/>
          <w:color w:val="000000"/>
          <w:sz w:val="28"/>
          <w:szCs w:val="28"/>
          <w:lang w:val="zh-CN"/>
        </w:rPr>
      </w:pPr>
      <w:r>
        <w:rPr>
          <w:rFonts w:hint="eastAsia" w:ascii="宋体" w:hAnsi="宋体" w:eastAsia="宋体" w:cs="Times New Roman"/>
          <w:color w:val="000000"/>
          <w:sz w:val="28"/>
          <w:szCs w:val="28"/>
          <w:lang w:val="zh-CN"/>
        </w:rPr>
        <w:t>姓名：         性别：     年龄：           职务：</w:t>
      </w:r>
    </w:p>
    <w:p>
      <w:pPr>
        <w:keepNext w:val="0"/>
        <w:keepLines w:val="0"/>
        <w:pageBreakBefore w:val="0"/>
        <w:widowControl w:val="0"/>
        <w:kinsoku/>
        <w:wordWrap/>
        <w:overflowPunct/>
        <w:topLinePunct w:val="0"/>
        <w:autoSpaceDE/>
        <w:autoSpaceDN/>
        <w:bidi w:val="0"/>
        <w:adjustRightInd w:val="0"/>
        <w:snapToGrid w:val="0"/>
        <w:spacing w:line="560" w:lineRule="exact"/>
        <w:ind w:firstLine="1960" w:firstLineChars="700"/>
        <w:textAlignment w:val="auto"/>
        <w:rPr>
          <w:rFonts w:hint="eastAsia" w:ascii="宋体" w:hAnsi="宋体" w:eastAsia="宋体" w:cs="Times New Roman"/>
          <w:color w:val="000000"/>
          <w:sz w:val="28"/>
          <w:szCs w:val="28"/>
          <w:lang w:val="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960" w:firstLineChars="700"/>
        <w:textAlignment w:val="auto"/>
        <w:rPr>
          <w:rFonts w:ascii="宋体" w:hAnsi="宋体" w:eastAsia="宋体" w:cs="Times New Roman"/>
          <w:color w:val="000000"/>
          <w:sz w:val="28"/>
          <w:szCs w:val="28"/>
          <w:lang w:val="zh-CN"/>
        </w:rPr>
      </w:pPr>
      <w:r>
        <w:rPr>
          <w:rFonts w:hint="eastAsia" w:ascii="宋体" w:hAnsi="宋体" w:eastAsia="宋体" w:cs="Times New Roman"/>
          <w:color w:val="000000"/>
          <w:sz w:val="28"/>
          <w:szCs w:val="28"/>
          <w:lang w:val="zh-CN"/>
        </w:rPr>
        <w:t>系</w:t>
      </w:r>
      <w:r>
        <w:rPr>
          <w:rFonts w:hint="eastAsia" w:ascii="宋体" w:hAnsi="宋体" w:eastAsia="宋体" w:cs="Times New Roman"/>
          <w:color w:val="000000"/>
          <w:sz w:val="28"/>
          <w:szCs w:val="28"/>
          <w:lang w:val="en-US" w:eastAsia="zh-CN"/>
        </w:rPr>
        <w:t xml:space="preserve">          </w:t>
      </w:r>
      <w:r>
        <w:rPr>
          <w:rFonts w:hint="eastAsia" w:ascii="宋体" w:hAnsi="宋体" w:eastAsia="宋体" w:cs="Times New Roman"/>
          <w:color w:val="000000"/>
          <w:sz w:val="28"/>
          <w:szCs w:val="28"/>
          <w:lang w:val="zh-CN"/>
        </w:rPr>
        <w:t xml:space="preserve"> 的法定代表人。为施工、竣工和保修的工程，签署上述工程的报价文件、进行合同谈判、签署合同和处理与之有关的一切事务。</w:t>
      </w:r>
    </w:p>
    <w:p>
      <w:pPr>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ascii="宋体" w:hAnsi="宋体" w:eastAsia="宋体" w:cs="Times New Roman"/>
          <w:color w:val="000000"/>
          <w:sz w:val="28"/>
          <w:szCs w:val="28"/>
          <w:lang w:val="zh-CN"/>
        </w:rPr>
      </w:pPr>
      <w:r>
        <w:rPr>
          <w:rFonts w:hint="eastAsia" w:ascii="宋体" w:hAnsi="宋体" w:eastAsia="宋体" w:cs="Times New Roman"/>
          <w:color w:val="000000"/>
          <w:sz w:val="28"/>
          <w:szCs w:val="28"/>
          <w:lang w:val="zh-CN"/>
        </w:rPr>
        <w:t>特此证明。</w:t>
      </w:r>
    </w:p>
    <w:p>
      <w:pPr>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ascii="宋体" w:hAnsi="宋体" w:eastAsia="宋体" w:cs="Times New Roman"/>
          <w:color w:val="000000"/>
          <w:sz w:val="28"/>
          <w:szCs w:val="28"/>
          <w:lang w:val="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宋体" w:hAnsi="宋体" w:eastAsia="宋体" w:cs="Times New Roman"/>
          <w:color w:val="000000"/>
          <w:sz w:val="28"/>
          <w:szCs w:val="28"/>
        </w:rPr>
      </w:pPr>
      <w:r>
        <w:rPr>
          <w:rFonts w:hint="eastAsia" w:ascii="宋体" w:hAnsi="宋体" w:eastAsia="宋体" w:cs="Times New Roman"/>
          <w:color w:val="000000"/>
          <w:sz w:val="28"/>
          <w:szCs w:val="28"/>
        </w:rPr>
        <w:t>注：1．法定代表人参加本次报价的应签署本文件并附本人身份证/护照的复印件；</w:t>
      </w:r>
    </w:p>
    <w:p>
      <w:pPr>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ascii="宋体" w:hAnsi="宋体" w:eastAsia="宋体" w:cs="Times New Roman"/>
          <w:color w:val="000000"/>
          <w:sz w:val="28"/>
          <w:szCs w:val="28"/>
          <w:lang w:val="zh-CN"/>
        </w:rPr>
      </w:pPr>
      <w:r>
        <w:rPr>
          <w:rFonts w:hint="eastAsia" w:ascii="宋体" w:hAnsi="宋体" w:eastAsia="宋体" w:cs="Times New Roman"/>
          <w:color w:val="000000"/>
          <w:sz w:val="28"/>
          <w:szCs w:val="28"/>
        </w:rPr>
        <w:t>2．如法定代表人不参加本次报价，应签署《授权委托书》。</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ascii="宋体" w:hAnsi="宋体" w:eastAsia="宋体" w:cs="Times New Roman"/>
          <w:color w:val="000000"/>
          <w:sz w:val="28"/>
          <w:szCs w:val="28"/>
          <w:lang w:val="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Times New Roman"/>
          <w:color w:val="000000"/>
          <w:sz w:val="28"/>
          <w:szCs w:val="28"/>
          <w:lang w:val="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宋体" w:hAnsi="宋体" w:eastAsia="宋体" w:cs="Times New Roman"/>
          <w:color w:val="000000"/>
          <w:sz w:val="28"/>
          <w:szCs w:val="28"/>
          <w:lang w:val="zh-CN"/>
        </w:rPr>
      </w:pPr>
      <w:r>
        <w:rPr>
          <w:rFonts w:hint="eastAsia" w:ascii="宋体" w:hAnsi="宋体" w:eastAsia="宋体" w:cs="Times New Roman"/>
          <w:color w:val="000000"/>
          <w:sz w:val="28"/>
          <w:szCs w:val="28"/>
          <w:lang w:val="zh-CN"/>
        </w:rPr>
        <w:t>报价人：(盖章)</w:t>
      </w:r>
    </w:p>
    <w:p>
      <w:pPr>
        <w:adjustRightInd w:val="0"/>
        <w:snapToGrid w:val="0"/>
        <w:spacing w:line="300" w:lineRule="auto"/>
        <w:jc w:val="right"/>
        <w:rPr>
          <w:rFonts w:ascii="宋体" w:hAnsi="宋体" w:eastAsia="宋体" w:cs="Times New Roman"/>
          <w:color w:val="000000"/>
          <w:sz w:val="28"/>
          <w:szCs w:val="28"/>
          <w:lang w:val="zh-CN"/>
        </w:rPr>
      </w:pPr>
    </w:p>
    <w:p>
      <w:pPr>
        <w:adjustRightInd w:val="0"/>
        <w:snapToGrid w:val="0"/>
        <w:spacing w:line="300" w:lineRule="auto"/>
        <w:jc w:val="center"/>
        <w:rPr>
          <w:rFonts w:ascii="宋体" w:hAnsi="宋体" w:eastAsia="宋体" w:cs="Times New Roman"/>
          <w:color w:val="000000"/>
          <w:sz w:val="28"/>
          <w:szCs w:val="28"/>
          <w:lang w:val="zh-CN"/>
        </w:rPr>
      </w:pPr>
    </w:p>
    <w:p>
      <w:pPr>
        <w:adjustRightInd w:val="0"/>
        <w:snapToGrid w:val="0"/>
        <w:spacing w:line="300" w:lineRule="auto"/>
        <w:jc w:val="both"/>
        <w:rPr>
          <w:rFonts w:ascii="宋体" w:hAnsi="宋体" w:eastAsia="宋体" w:cs="Times New Roman"/>
          <w:color w:val="000000"/>
          <w:sz w:val="28"/>
          <w:szCs w:val="28"/>
          <w:lang w:val="zh-CN"/>
        </w:rPr>
      </w:pPr>
      <w:r>
        <w:rPr>
          <w:rFonts w:hint="eastAsia" w:ascii="宋体" w:hAnsi="宋体" w:eastAsia="宋体" w:cs="Times New Roman"/>
          <w:color w:val="000000"/>
          <w:sz w:val="28"/>
          <w:szCs w:val="28"/>
          <w:lang w:val="en-US" w:eastAsia="zh-CN"/>
        </w:rPr>
        <w:t xml:space="preserve">                                              </w:t>
      </w:r>
      <w:r>
        <w:rPr>
          <w:rFonts w:hint="eastAsia" w:ascii="宋体" w:hAnsi="宋体" w:eastAsia="宋体" w:cs="Times New Roman"/>
          <w:color w:val="000000"/>
          <w:sz w:val="28"/>
          <w:szCs w:val="28"/>
          <w:lang w:val="zh-CN"/>
        </w:rPr>
        <w:t xml:space="preserve">年 </w:t>
      </w:r>
      <w:r>
        <w:rPr>
          <w:rFonts w:hint="eastAsia" w:ascii="宋体" w:hAnsi="宋体" w:eastAsia="宋体" w:cs="Times New Roman"/>
          <w:color w:val="000000"/>
          <w:sz w:val="28"/>
          <w:szCs w:val="28"/>
          <w:lang w:val="en-US" w:eastAsia="zh-CN"/>
        </w:rPr>
        <w:t xml:space="preserve">  </w:t>
      </w:r>
      <w:r>
        <w:rPr>
          <w:rFonts w:hint="eastAsia" w:ascii="宋体" w:hAnsi="宋体" w:eastAsia="宋体" w:cs="Times New Roman"/>
          <w:color w:val="000000"/>
          <w:sz w:val="28"/>
          <w:szCs w:val="28"/>
          <w:lang w:val="zh-CN"/>
        </w:rPr>
        <w:t xml:space="preserve">月  </w:t>
      </w:r>
      <w:r>
        <w:rPr>
          <w:rFonts w:hint="eastAsia" w:ascii="宋体" w:hAnsi="宋体" w:eastAsia="宋体" w:cs="Times New Roman"/>
          <w:color w:val="000000"/>
          <w:sz w:val="28"/>
          <w:szCs w:val="28"/>
          <w:lang w:val="en-US" w:eastAsia="zh-CN"/>
        </w:rPr>
        <w:t xml:space="preserve">  </w:t>
      </w:r>
      <w:r>
        <w:rPr>
          <w:rFonts w:hint="eastAsia" w:ascii="宋体" w:hAnsi="宋体" w:eastAsia="宋体" w:cs="Times New Roman"/>
          <w:color w:val="000000"/>
          <w:sz w:val="28"/>
          <w:szCs w:val="28"/>
          <w:lang w:val="zh-CN"/>
        </w:rPr>
        <w:t>日</w:t>
      </w: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jc w:val="center"/>
        <w:rPr>
          <w:rFonts w:ascii="宋体" w:hAnsi="宋体" w:eastAsia="宋体" w:cs="Times New Roman"/>
          <w:b/>
          <w:color w:val="000000"/>
          <w:sz w:val="32"/>
          <w:szCs w:val="21"/>
          <w:lang w:val="zh-CN"/>
        </w:rPr>
      </w:pPr>
      <w:r>
        <w:rPr>
          <w:rFonts w:hint="eastAsia" w:ascii="宋体" w:hAnsi="宋体" w:eastAsia="宋体" w:cs="Times New Roman"/>
          <w:b/>
          <w:color w:val="000000"/>
          <w:sz w:val="32"/>
          <w:szCs w:val="21"/>
          <w:lang w:val="zh-CN"/>
        </w:rPr>
        <w:t>2.授权委托书</w:t>
      </w:r>
    </w:p>
    <w:p>
      <w:pPr>
        <w:adjustRightInd w:val="0"/>
        <w:snapToGrid w:val="0"/>
        <w:spacing w:line="300" w:lineRule="auto"/>
        <w:jc w:val="center"/>
        <w:rPr>
          <w:rFonts w:ascii="宋体" w:hAnsi="宋体" w:eastAsia="宋体" w:cs="Times New Roman"/>
          <w:b/>
          <w:color w:val="000000"/>
          <w:sz w:val="32"/>
          <w:szCs w:val="21"/>
          <w:lang w:val="zh-CN"/>
        </w:rPr>
      </w:pPr>
    </w:p>
    <w:p>
      <w:pPr>
        <w:adjustRightInd w:val="0"/>
        <w:snapToGrid w:val="0"/>
        <w:spacing w:line="300" w:lineRule="auto"/>
        <w:rPr>
          <w:rFonts w:ascii="宋体" w:hAnsi="宋体" w:eastAsia="宋体" w:cs="Times New Roman"/>
          <w:color w:val="000000"/>
          <w:szCs w:val="21"/>
          <w:lang w:val="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eastAsia="宋体" w:cs="Times New Roman"/>
          <w:color w:val="000000"/>
          <w:sz w:val="28"/>
          <w:szCs w:val="28"/>
          <w:u w:val="single"/>
          <w:lang w:val="zh-CN"/>
        </w:rPr>
      </w:pPr>
      <w:r>
        <w:rPr>
          <w:rFonts w:hint="eastAsia" w:ascii="宋体" w:hAnsi="宋体" w:eastAsia="宋体" w:cs="Times New Roman"/>
          <w:color w:val="000000"/>
          <w:sz w:val="28"/>
          <w:szCs w:val="28"/>
          <w:lang w:val="zh-CN"/>
        </w:rPr>
        <w:t>本授权委托书声明：我</w:t>
      </w:r>
      <w:r>
        <w:rPr>
          <w:rFonts w:hint="eastAsia" w:ascii="宋体" w:hAnsi="宋体" w:eastAsia="宋体" w:cs="Times New Roman"/>
          <w:color w:val="000000"/>
          <w:sz w:val="28"/>
          <w:szCs w:val="28"/>
          <w:u w:val="single"/>
          <w:lang w:val="zh-CN"/>
        </w:rPr>
        <w:t xml:space="preserve"> (姓名)</w:t>
      </w:r>
      <w:r>
        <w:rPr>
          <w:rFonts w:hint="eastAsia" w:ascii="宋体" w:hAnsi="宋体" w:eastAsia="宋体" w:cs="Times New Roman"/>
          <w:color w:val="000000"/>
          <w:sz w:val="28"/>
          <w:szCs w:val="28"/>
          <w:u w:val="single"/>
          <w:lang w:val="en-US" w:eastAsia="zh-CN"/>
        </w:rPr>
        <w:t xml:space="preserve"> </w:t>
      </w:r>
      <w:r>
        <w:rPr>
          <w:rFonts w:hint="eastAsia" w:ascii="宋体" w:hAnsi="宋体" w:eastAsia="宋体" w:cs="Times New Roman"/>
          <w:color w:val="000000"/>
          <w:sz w:val="28"/>
          <w:szCs w:val="28"/>
          <w:lang w:val="zh-CN"/>
        </w:rPr>
        <w:t>系</w:t>
      </w:r>
      <w:r>
        <w:rPr>
          <w:rFonts w:hint="eastAsia" w:ascii="宋体" w:hAnsi="宋体" w:eastAsia="宋体" w:cs="Times New Roman"/>
          <w:color w:val="000000"/>
          <w:sz w:val="28"/>
          <w:szCs w:val="28"/>
          <w:u w:val="single"/>
          <w:lang w:val="zh-CN"/>
        </w:rPr>
        <w:t>(报价人名称)</w:t>
      </w:r>
      <w:r>
        <w:rPr>
          <w:rFonts w:hint="eastAsia" w:ascii="宋体" w:hAnsi="宋体" w:eastAsia="宋体" w:cs="Times New Roman"/>
          <w:color w:val="000000"/>
          <w:sz w:val="28"/>
          <w:szCs w:val="28"/>
          <w:lang w:val="zh-CN"/>
        </w:rPr>
        <w:t>的法定代表人，现授权委托</w:t>
      </w:r>
      <w:r>
        <w:rPr>
          <w:rFonts w:hint="eastAsia" w:ascii="宋体" w:hAnsi="宋体" w:eastAsia="宋体" w:cs="Times New Roman"/>
          <w:color w:val="000000"/>
          <w:sz w:val="28"/>
          <w:szCs w:val="28"/>
          <w:u w:val="single"/>
          <w:lang w:val="en-US" w:eastAsia="zh-CN"/>
        </w:rPr>
        <w:t xml:space="preserve">   </w:t>
      </w:r>
      <w:r>
        <w:rPr>
          <w:rFonts w:hint="eastAsia" w:ascii="宋体" w:hAnsi="宋体" w:eastAsia="宋体" w:cs="Times New Roman"/>
          <w:color w:val="000000"/>
          <w:sz w:val="28"/>
          <w:szCs w:val="28"/>
          <w:u w:val="single"/>
          <w:lang w:val="zh-CN"/>
        </w:rPr>
        <w:t>(姓名)</w:t>
      </w:r>
      <w:r>
        <w:rPr>
          <w:rFonts w:hint="eastAsia" w:ascii="宋体" w:hAnsi="宋体" w:eastAsia="宋体" w:cs="Times New Roman"/>
          <w:color w:val="000000"/>
          <w:sz w:val="28"/>
          <w:szCs w:val="28"/>
          <w:u w:val="single"/>
          <w:lang w:val="en-US" w:eastAsia="zh-CN"/>
        </w:rPr>
        <w:t xml:space="preserve">    </w:t>
      </w:r>
      <w:r>
        <w:rPr>
          <w:rFonts w:hint="eastAsia" w:ascii="宋体" w:hAnsi="宋体" w:eastAsia="宋体" w:cs="Times New Roman"/>
          <w:color w:val="000000"/>
          <w:sz w:val="28"/>
          <w:szCs w:val="28"/>
          <w:lang w:val="zh-CN"/>
        </w:rPr>
        <w:t>为我公司代理人，以本公司的名义参加(采购人)的工程的报价活动。代理人在开标、评审、合同谈判过程中所签署的一切文件和处理与之有关的一切事务，我均予以承认。</w:t>
      </w:r>
    </w:p>
    <w:p>
      <w:pPr>
        <w:adjustRightInd w:val="0"/>
        <w:snapToGrid w:val="0"/>
        <w:spacing w:line="300" w:lineRule="auto"/>
        <w:rPr>
          <w:rFonts w:ascii="宋体" w:hAnsi="宋体" w:eastAsia="宋体" w:cs="Times New Roman"/>
          <w:color w:val="000000"/>
          <w:sz w:val="28"/>
          <w:szCs w:val="28"/>
          <w:lang w:val="zh-CN"/>
        </w:rPr>
      </w:pPr>
    </w:p>
    <w:p>
      <w:pPr>
        <w:adjustRightInd w:val="0"/>
        <w:snapToGrid w:val="0"/>
        <w:spacing w:line="300" w:lineRule="auto"/>
        <w:ind w:left="412"/>
        <w:rPr>
          <w:rFonts w:ascii="宋体" w:hAnsi="宋体" w:eastAsia="宋体" w:cs="Times New Roman"/>
          <w:color w:val="000000"/>
          <w:sz w:val="28"/>
          <w:szCs w:val="28"/>
          <w:lang w:val="zh-CN"/>
        </w:rPr>
      </w:pPr>
      <w:r>
        <w:rPr>
          <w:rFonts w:hint="eastAsia" w:ascii="宋体" w:hAnsi="宋体" w:eastAsia="宋体" w:cs="Times New Roman"/>
          <w:color w:val="000000"/>
          <w:sz w:val="28"/>
          <w:szCs w:val="28"/>
          <w:lang w:val="zh-CN"/>
        </w:rPr>
        <w:t>代理人无转委权。特此委托。</w:t>
      </w:r>
      <w:r>
        <w:rPr>
          <w:rFonts w:hint="eastAsia" w:ascii="宋体" w:hAnsi="宋体" w:eastAsia="宋体" w:cs="Times New Roman"/>
          <w:color w:val="000000"/>
          <w:sz w:val="28"/>
          <w:szCs w:val="28"/>
          <w:lang w:val="zh-CN"/>
        </w:rPr>
        <w:cr/>
      </w:r>
    </w:p>
    <w:p>
      <w:pPr>
        <w:adjustRightInd w:val="0"/>
        <w:snapToGrid w:val="0"/>
        <w:spacing w:line="300" w:lineRule="auto"/>
        <w:rPr>
          <w:rFonts w:ascii="宋体" w:hAnsi="宋体" w:eastAsia="宋体" w:cs="Times New Roman"/>
          <w:color w:val="000000"/>
          <w:sz w:val="28"/>
          <w:szCs w:val="28"/>
        </w:rPr>
      </w:pPr>
      <w:r>
        <w:rPr>
          <w:rFonts w:hint="eastAsia" w:ascii="宋体" w:hAnsi="宋体" w:eastAsia="宋体" w:cs="Times New Roman"/>
          <w:color w:val="000000"/>
          <w:sz w:val="28"/>
          <w:szCs w:val="28"/>
        </w:rPr>
        <w:t>注：1．参加本次报价的</w:t>
      </w:r>
      <w:r>
        <w:rPr>
          <w:rFonts w:hint="eastAsia" w:ascii="宋体" w:hAnsi="宋体" w:eastAsia="宋体" w:cs="Times New Roman"/>
          <w:color w:val="000000"/>
          <w:sz w:val="28"/>
          <w:szCs w:val="28"/>
          <w:lang w:val="zh-CN"/>
        </w:rPr>
        <w:t>代理人</w:t>
      </w:r>
      <w:r>
        <w:rPr>
          <w:rFonts w:hint="eastAsia" w:ascii="宋体" w:hAnsi="宋体" w:eastAsia="宋体" w:cs="Times New Roman"/>
          <w:color w:val="000000"/>
          <w:sz w:val="28"/>
          <w:szCs w:val="28"/>
        </w:rPr>
        <w:t>应附本人身份证/护照的复印件；</w:t>
      </w:r>
    </w:p>
    <w:p>
      <w:pPr>
        <w:adjustRightInd w:val="0"/>
        <w:snapToGrid w:val="0"/>
        <w:spacing w:line="300" w:lineRule="auto"/>
        <w:ind w:left="412"/>
        <w:rPr>
          <w:rFonts w:ascii="宋体" w:hAnsi="宋体" w:eastAsia="宋体" w:cs="Times New Roman"/>
          <w:color w:val="000000"/>
          <w:sz w:val="28"/>
          <w:szCs w:val="28"/>
        </w:rPr>
      </w:pPr>
    </w:p>
    <w:p>
      <w:pPr>
        <w:adjustRightInd w:val="0"/>
        <w:snapToGrid w:val="0"/>
        <w:spacing w:line="300" w:lineRule="auto"/>
        <w:rPr>
          <w:rFonts w:ascii="宋体" w:hAnsi="宋体" w:eastAsia="宋体" w:cs="Times New Roman"/>
          <w:color w:val="000000"/>
          <w:sz w:val="28"/>
          <w:szCs w:val="28"/>
          <w:lang w:val="zh-CN"/>
        </w:rPr>
      </w:pPr>
    </w:p>
    <w:p>
      <w:pPr>
        <w:adjustRightInd w:val="0"/>
        <w:snapToGrid w:val="0"/>
        <w:spacing w:line="300" w:lineRule="auto"/>
        <w:ind w:right="-86" w:rightChars="-41" w:firstLine="5880" w:firstLineChars="2100"/>
        <w:jc w:val="both"/>
        <w:rPr>
          <w:rFonts w:ascii="宋体" w:hAnsi="宋体" w:eastAsia="宋体" w:cs="Times New Roman"/>
          <w:color w:val="000000"/>
          <w:sz w:val="28"/>
          <w:szCs w:val="28"/>
          <w:lang w:val="zh-CN"/>
        </w:rPr>
      </w:pPr>
      <w:r>
        <w:rPr>
          <w:rFonts w:hint="eastAsia" w:ascii="宋体" w:hAnsi="宋体" w:eastAsia="宋体" w:cs="Times New Roman"/>
          <w:color w:val="000000"/>
          <w:sz w:val="28"/>
          <w:szCs w:val="28"/>
          <w:lang w:val="zh-CN"/>
        </w:rPr>
        <w:t>日期：年</w:t>
      </w:r>
      <w:r>
        <w:rPr>
          <w:rFonts w:hint="eastAsia" w:ascii="宋体" w:hAnsi="宋体" w:eastAsia="宋体" w:cs="Times New Roman"/>
          <w:color w:val="000000"/>
          <w:sz w:val="28"/>
          <w:szCs w:val="28"/>
          <w:lang w:val="en-US" w:eastAsia="zh-CN"/>
        </w:rPr>
        <w:t xml:space="preserve">  </w:t>
      </w:r>
      <w:r>
        <w:rPr>
          <w:rFonts w:hint="eastAsia" w:ascii="宋体" w:hAnsi="宋体" w:eastAsia="宋体" w:cs="Times New Roman"/>
          <w:color w:val="000000"/>
          <w:sz w:val="28"/>
          <w:szCs w:val="28"/>
          <w:lang w:val="zh-CN"/>
        </w:rPr>
        <w:t>月</w:t>
      </w:r>
      <w:r>
        <w:rPr>
          <w:rFonts w:hint="eastAsia" w:ascii="宋体" w:hAnsi="宋体" w:eastAsia="宋体" w:cs="Times New Roman"/>
          <w:color w:val="000000"/>
          <w:sz w:val="28"/>
          <w:szCs w:val="28"/>
          <w:lang w:val="en-US" w:eastAsia="zh-CN"/>
        </w:rPr>
        <w:t xml:space="preserve">  </w:t>
      </w:r>
      <w:r>
        <w:rPr>
          <w:rFonts w:hint="eastAsia" w:ascii="宋体" w:hAnsi="宋体" w:eastAsia="宋体" w:cs="Times New Roman"/>
          <w:color w:val="000000"/>
          <w:sz w:val="28"/>
          <w:szCs w:val="28"/>
          <w:lang w:val="zh-CN"/>
        </w:rPr>
        <w:t>日</w:t>
      </w:r>
    </w:p>
    <w:p>
      <w:pPr>
        <w:adjustRightInd w:val="0"/>
        <w:snapToGrid w:val="0"/>
        <w:spacing w:line="300" w:lineRule="auto"/>
        <w:jc w:val="center"/>
        <w:rPr>
          <w:rFonts w:ascii="宋体" w:hAnsi="宋体" w:eastAsia="宋体" w:cs="Times New Roman"/>
          <w:color w:val="000000"/>
          <w:sz w:val="28"/>
          <w:szCs w:val="28"/>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widowControl/>
        <w:spacing w:line="400" w:lineRule="exact"/>
        <w:ind w:firstLine="4440" w:firstLineChars="1850"/>
        <w:jc w:val="left"/>
        <w:rPr>
          <w:rFonts w:ascii="宋体" w:hAnsi="宋体" w:eastAsia="宋体" w:cs="Times New Roman"/>
          <w:color w:val="000000"/>
          <w:kern w:val="0"/>
          <w:sz w:val="24"/>
          <w:szCs w:val="24"/>
        </w:rPr>
      </w:pPr>
    </w:p>
    <w:p>
      <w:pPr>
        <w:adjustRightInd w:val="0"/>
        <w:snapToGrid w:val="0"/>
        <w:spacing w:line="300" w:lineRule="auto"/>
        <w:jc w:val="center"/>
        <w:rPr>
          <w:rFonts w:ascii="宋体" w:hAnsi="宋体" w:eastAsia="宋体" w:cs="Times New Roman"/>
          <w:b/>
          <w:color w:val="000000"/>
          <w:sz w:val="32"/>
          <w:szCs w:val="21"/>
          <w:lang w:val="zh-CN"/>
        </w:rPr>
      </w:pPr>
      <w:r>
        <w:rPr>
          <w:rFonts w:hint="eastAsia" w:ascii="宋体" w:hAnsi="宋体" w:eastAsia="宋体" w:cs="Times New Roman"/>
          <w:b/>
          <w:color w:val="000000"/>
          <w:sz w:val="32"/>
          <w:szCs w:val="21"/>
          <w:lang w:val="zh-CN"/>
        </w:rPr>
        <w:t>3.关于不拖欠农民工工资的承诺</w:t>
      </w: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jc w:val="left"/>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致：</w:t>
      </w:r>
      <w:r>
        <w:rPr>
          <w:rFonts w:hint="eastAsia" w:ascii="宋体" w:hAnsi="宋体" w:eastAsia="宋体" w:cs="宋体"/>
          <w:color w:val="333333"/>
          <w:kern w:val="0"/>
          <w:sz w:val="28"/>
          <w:szCs w:val="28"/>
          <w:lang w:eastAsia="zh-CN"/>
        </w:rPr>
        <w:t>南通港口集团有限公司</w:t>
      </w:r>
    </w:p>
    <w:p>
      <w:pPr>
        <w:widowControl/>
        <w:shd w:val="clear" w:color="auto" w:fill="FFFFFF"/>
        <w:spacing w:before="75" w:after="75"/>
        <w:ind w:right="420"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我方将对港口大厦屋面防水改造工程进行报价。我方承诺：若我方成交，我方将保障农民工的权益，不拖欠农民工工资。如违反承诺，我方同意你方直接从工程款（或履约保证金）中支付。</w:t>
      </w:r>
    </w:p>
    <w:p>
      <w:pPr>
        <w:widowControl/>
        <w:shd w:val="clear" w:color="auto" w:fill="FFFFFF"/>
        <w:spacing w:before="75" w:after="75"/>
        <w:ind w:right="420" w:firstLine="420"/>
        <w:jc w:val="left"/>
        <w:rPr>
          <w:rFonts w:ascii="宋体" w:hAnsi="宋体" w:eastAsia="宋体" w:cs="宋体"/>
          <w:color w:val="333333"/>
          <w:kern w:val="0"/>
          <w:sz w:val="28"/>
          <w:szCs w:val="28"/>
        </w:rPr>
      </w:pPr>
    </w:p>
    <w:p>
      <w:pPr>
        <w:widowControl/>
        <w:shd w:val="clear" w:color="auto" w:fill="FFFFFF"/>
        <w:spacing w:before="75" w:after="75"/>
        <w:ind w:right="420" w:firstLine="3080" w:firstLineChars="110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投  标  人：（盖单位章）</w:t>
      </w:r>
    </w:p>
    <w:p>
      <w:pPr>
        <w:widowControl/>
        <w:shd w:val="clear" w:color="auto" w:fill="FFFFFF"/>
        <w:spacing w:before="75" w:after="75"/>
        <w:ind w:right="420" w:firstLine="42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法定代表人（或委托代理人）：</w:t>
      </w:r>
    </w:p>
    <w:p>
      <w:pPr>
        <w:widowControl/>
        <w:shd w:val="clear" w:color="auto" w:fill="FFFFFF"/>
        <w:spacing w:before="75" w:after="75"/>
        <w:ind w:right="420" w:firstLine="5320" w:firstLineChars="190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日      期：</w:t>
      </w: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hd w:val="clear" w:color="auto" w:fill="FFFFFF"/>
        <w:spacing w:before="75" w:after="75"/>
        <w:ind w:right="420" w:firstLine="420"/>
        <w:jc w:val="center"/>
        <w:rPr>
          <w:rFonts w:ascii="宋体" w:hAnsi="宋体" w:eastAsia="宋体" w:cs="宋体"/>
          <w:b/>
          <w:color w:val="333333"/>
          <w:kern w:val="0"/>
          <w:szCs w:val="21"/>
        </w:rPr>
      </w:pPr>
    </w:p>
    <w:p>
      <w:pPr>
        <w:widowControl/>
        <w:spacing w:line="400" w:lineRule="exact"/>
        <w:jc w:val="center"/>
        <w:rPr>
          <w:rFonts w:ascii="宋体" w:hAnsi="宋体" w:eastAsia="宋体" w:cs="Times New Roman"/>
          <w:b/>
          <w:sz w:val="36"/>
          <w:szCs w:val="36"/>
        </w:rPr>
      </w:pPr>
      <w:r>
        <w:rPr>
          <w:rFonts w:hint="eastAsia" w:ascii="宋体" w:hAnsi="宋体" w:eastAsia="宋体" w:cs="Times New Roman"/>
          <w:b/>
          <w:sz w:val="36"/>
          <w:szCs w:val="36"/>
        </w:rPr>
        <w:t>4. 项目负责人简历表</w:t>
      </w:r>
    </w:p>
    <w:p>
      <w:pPr>
        <w:widowControl/>
        <w:spacing w:line="400" w:lineRule="exact"/>
        <w:jc w:val="center"/>
        <w:rPr>
          <w:rFonts w:ascii="宋体" w:hAnsi="宋体" w:eastAsia="宋体" w:cs="Times New Roman"/>
          <w:b/>
          <w:sz w:val="36"/>
          <w:szCs w:val="36"/>
        </w:rPr>
      </w:pPr>
    </w:p>
    <w:tbl>
      <w:tblPr>
        <w:tblStyle w:val="6"/>
        <w:tblpPr w:leftFromText="180" w:rightFromText="180" w:vertAnchor="text" w:horzAnchor="page" w:tblpXSpec="center" w:tblpY="408"/>
        <w:tblOverlap w:val="never"/>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635"/>
        <w:gridCol w:w="943"/>
        <w:gridCol w:w="1221"/>
        <w:gridCol w:w="1581"/>
        <w:gridCol w:w="1042"/>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252" w:type="dxa"/>
            <w:vAlign w:val="center"/>
          </w:tcPr>
          <w:p>
            <w:pPr>
              <w:adjustRightInd w:val="0"/>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姓名</w:t>
            </w:r>
          </w:p>
        </w:tc>
        <w:tc>
          <w:tcPr>
            <w:tcW w:w="1578" w:type="dxa"/>
            <w:gridSpan w:val="2"/>
            <w:vAlign w:val="center"/>
          </w:tcPr>
          <w:p>
            <w:pPr>
              <w:adjustRightInd w:val="0"/>
              <w:snapToGrid w:val="0"/>
              <w:spacing w:line="300" w:lineRule="auto"/>
              <w:jc w:val="center"/>
              <w:rPr>
                <w:rFonts w:ascii="宋体" w:hAnsi="宋体" w:eastAsia="宋体" w:cs="Times New Roman"/>
                <w:sz w:val="24"/>
                <w:szCs w:val="24"/>
              </w:rPr>
            </w:pPr>
          </w:p>
        </w:tc>
        <w:tc>
          <w:tcPr>
            <w:tcW w:w="1221" w:type="dxa"/>
            <w:vAlign w:val="center"/>
          </w:tcPr>
          <w:p>
            <w:pPr>
              <w:adjustRightInd w:val="0"/>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性别</w:t>
            </w:r>
          </w:p>
        </w:tc>
        <w:tc>
          <w:tcPr>
            <w:tcW w:w="1581" w:type="dxa"/>
            <w:vAlign w:val="center"/>
          </w:tcPr>
          <w:p>
            <w:pPr>
              <w:adjustRightInd w:val="0"/>
              <w:snapToGrid w:val="0"/>
              <w:spacing w:line="300" w:lineRule="auto"/>
              <w:jc w:val="center"/>
              <w:rPr>
                <w:rFonts w:ascii="宋体" w:hAnsi="宋体" w:eastAsia="宋体" w:cs="Times New Roman"/>
                <w:sz w:val="24"/>
                <w:szCs w:val="24"/>
              </w:rPr>
            </w:pPr>
          </w:p>
        </w:tc>
        <w:tc>
          <w:tcPr>
            <w:tcW w:w="1042" w:type="dxa"/>
            <w:vAlign w:val="center"/>
          </w:tcPr>
          <w:p>
            <w:pPr>
              <w:adjustRightInd w:val="0"/>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年龄</w:t>
            </w:r>
          </w:p>
        </w:tc>
        <w:tc>
          <w:tcPr>
            <w:tcW w:w="1876" w:type="dxa"/>
            <w:vAlign w:val="center"/>
          </w:tcPr>
          <w:p>
            <w:pPr>
              <w:adjustRightInd w:val="0"/>
              <w:snapToGrid w:val="0"/>
              <w:spacing w:line="30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252" w:type="dxa"/>
            <w:vAlign w:val="center"/>
          </w:tcPr>
          <w:p>
            <w:pPr>
              <w:adjustRightInd w:val="0"/>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职务</w:t>
            </w:r>
          </w:p>
        </w:tc>
        <w:tc>
          <w:tcPr>
            <w:tcW w:w="1578" w:type="dxa"/>
            <w:gridSpan w:val="2"/>
            <w:vAlign w:val="center"/>
          </w:tcPr>
          <w:p>
            <w:pPr>
              <w:adjustRightInd w:val="0"/>
              <w:snapToGrid w:val="0"/>
              <w:spacing w:line="300" w:lineRule="auto"/>
              <w:jc w:val="center"/>
              <w:rPr>
                <w:rFonts w:ascii="宋体" w:hAnsi="宋体" w:eastAsia="宋体" w:cs="Times New Roman"/>
                <w:sz w:val="24"/>
                <w:szCs w:val="24"/>
              </w:rPr>
            </w:pPr>
          </w:p>
        </w:tc>
        <w:tc>
          <w:tcPr>
            <w:tcW w:w="1221" w:type="dxa"/>
            <w:vAlign w:val="center"/>
          </w:tcPr>
          <w:p>
            <w:pPr>
              <w:adjustRightInd w:val="0"/>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职称</w:t>
            </w:r>
          </w:p>
        </w:tc>
        <w:tc>
          <w:tcPr>
            <w:tcW w:w="1581" w:type="dxa"/>
            <w:vAlign w:val="center"/>
          </w:tcPr>
          <w:p>
            <w:pPr>
              <w:adjustRightInd w:val="0"/>
              <w:snapToGrid w:val="0"/>
              <w:spacing w:line="300" w:lineRule="auto"/>
              <w:jc w:val="center"/>
              <w:rPr>
                <w:rFonts w:ascii="宋体" w:hAnsi="宋体" w:eastAsia="宋体" w:cs="Times New Roman"/>
                <w:sz w:val="24"/>
                <w:szCs w:val="24"/>
              </w:rPr>
            </w:pPr>
          </w:p>
        </w:tc>
        <w:tc>
          <w:tcPr>
            <w:tcW w:w="1042" w:type="dxa"/>
            <w:vAlign w:val="center"/>
          </w:tcPr>
          <w:p>
            <w:pPr>
              <w:adjustRightInd w:val="0"/>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学历</w:t>
            </w:r>
          </w:p>
        </w:tc>
        <w:tc>
          <w:tcPr>
            <w:tcW w:w="1876" w:type="dxa"/>
            <w:vAlign w:val="center"/>
          </w:tcPr>
          <w:p>
            <w:pPr>
              <w:adjustRightInd w:val="0"/>
              <w:snapToGrid w:val="0"/>
              <w:spacing w:line="30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887" w:type="dxa"/>
            <w:gridSpan w:val="2"/>
            <w:vAlign w:val="center"/>
          </w:tcPr>
          <w:p>
            <w:pPr>
              <w:adjustRightInd w:val="0"/>
              <w:snapToGrid w:val="0"/>
              <w:spacing w:line="300" w:lineRule="auto"/>
              <w:jc w:val="center"/>
              <w:rPr>
                <w:rFonts w:ascii="Times New Roman" w:hAnsi="Times New Roman" w:eastAsia="宋体" w:cs="Times New Roman"/>
                <w:sz w:val="24"/>
                <w:szCs w:val="21"/>
              </w:rPr>
            </w:pPr>
            <w:r>
              <w:rPr>
                <w:rFonts w:hint="eastAsia" w:ascii="Times New Roman" w:hAnsi="Times New Roman" w:eastAsia="宋体" w:cs="Times New Roman"/>
                <w:sz w:val="24"/>
                <w:szCs w:val="21"/>
              </w:rPr>
              <w:t>身份证号</w:t>
            </w:r>
          </w:p>
        </w:tc>
        <w:tc>
          <w:tcPr>
            <w:tcW w:w="2164" w:type="dxa"/>
            <w:gridSpan w:val="2"/>
            <w:vAlign w:val="center"/>
          </w:tcPr>
          <w:p>
            <w:pPr>
              <w:adjustRightInd w:val="0"/>
              <w:snapToGrid w:val="0"/>
              <w:spacing w:line="300" w:lineRule="auto"/>
              <w:jc w:val="center"/>
              <w:rPr>
                <w:rFonts w:ascii="Times New Roman" w:hAnsi="Times New Roman" w:eastAsia="宋体" w:cs="Times New Roman"/>
                <w:sz w:val="24"/>
                <w:szCs w:val="21"/>
              </w:rPr>
            </w:pPr>
          </w:p>
        </w:tc>
        <w:tc>
          <w:tcPr>
            <w:tcW w:w="2623" w:type="dxa"/>
            <w:gridSpan w:val="2"/>
            <w:vAlign w:val="center"/>
          </w:tcPr>
          <w:p>
            <w:pPr>
              <w:adjustRightInd w:val="0"/>
              <w:snapToGrid w:val="0"/>
              <w:spacing w:line="300" w:lineRule="auto"/>
              <w:jc w:val="center"/>
              <w:rPr>
                <w:rFonts w:ascii="Times New Roman" w:hAnsi="Times New Roman" w:eastAsia="宋体" w:cs="Times New Roman"/>
                <w:sz w:val="24"/>
                <w:szCs w:val="21"/>
              </w:rPr>
            </w:pPr>
            <w:r>
              <w:rPr>
                <w:rFonts w:hint="eastAsia" w:ascii="Times New Roman" w:hAnsi="Times New Roman" w:eastAsia="宋体" w:cs="Times New Roman"/>
                <w:sz w:val="24"/>
                <w:szCs w:val="21"/>
              </w:rPr>
              <w:t>专          业</w:t>
            </w:r>
          </w:p>
        </w:tc>
        <w:tc>
          <w:tcPr>
            <w:tcW w:w="1876" w:type="dxa"/>
            <w:vAlign w:val="center"/>
          </w:tcPr>
          <w:p>
            <w:pPr>
              <w:adjustRightInd w:val="0"/>
              <w:snapToGrid w:val="0"/>
              <w:spacing w:line="300" w:lineRule="auto"/>
              <w:jc w:val="center"/>
              <w:rPr>
                <w:rFonts w:ascii="Times New Roman" w:hAnsi="Times New Roman" w:eastAsia="宋体"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887" w:type="dxa"/>
            <w:gridSpan w:val="2"/>
            <w:vAlign w:val="center"/>
          </w:tcPr>
          <w:p>
            <w:pPr>
              <w:adjustRightInd w:val="0"/>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参加工作时间</w:t>
            </w:r>
          </w:p>
        </w:tc>
        <w:tc>
          <w:tcPr>
            <w:tcW w:w="2164" w:type="dxa"/>
            <w:gridSpan w:val="2"/>
            <w:vAlign w:val="center"/>
          </w:tcPr>
          <w:p>
            <w:pPr>
              <w:adjustRightInd w:val="0"/>
              <w:snapToGrid w:val="0"/>
              <w:spacing w:line="300" w:lineRule="auto"/>
              <w:jc w:val="center"/>
              <w:rPr>
                <w:rFonts w:ascii="宋体" w:hAnsi="宋体" w:eastAsia="宋体" w:cs="Times New Roman"/>
                <w:sz w:val="24"/>
                <w:szCs w:val="24"/>
              </w:rPr>
            </w:pPr>
          </w:p>
        </w:tc>
        <w:tc>
          <w:tcPr>
            <w:tcW w:w="2623" w:type="dxa"/>
            <w:gridSpan w:val="2"/>
            <w:vAlign w:val="center"/>
          </w:tcPr>
          <w:p>
            <w:pPr>
              <w:adjustRightInd w:val="0"/>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从事项目负责人年限</w:t>
            </w:r>
          </w:p>
        </w:tc>
        <w:tc>
          <w:tcPr>
            <w:tcW w:w="1876" w:type="dxa"/>
            <w:vAlign w:val="center"/>
          </w:tcPr>
          <w:p>
            <w:pPr>
              <w:adjustRightInd w:val="0"/>
              <w:snapToGrid w:val="0"/>
              <w:spacing w:line="30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550" w:type="dxa"/>
            <w:gridSpan w:val="7"/>
            <w:vAlign w:val="center"/>
          </w:tcPr>
          <w:p>
            <w:pPr>
              <w:adjustRightInd w:val="0"/>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项目负责人</w:t>
            </w:r>
            <w:r>
              <w:rPr>
                <w:rFonts w:hint="eastAsia" w:ascii="Times New Roman" w:hAnsi="Times New Roman" w:eastAsia="宋体" w:cs="Times New Roman"/>
                <w:sz w:val="24"/>
                <w:szCs w:val="21"/>
              </w:rPr>
              <w:t>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8" w:hRule="atLeast"/>
          <w:jc w:val="center"/>
        </w:trPr>
        <w:tc>
          <w:tcPr>
            <w:tcW w:w="8550" w:type="dxa"/>
            <w:gridSpan w:val="7"/>
            <w:vAlign w:val="center"/>
          </w:tcPr>
          <w:p>
            <w:pPr>
              <w:adjustRightInd w:val="0"/>
              <w:snapToGrid w:val="0"/>
              <w:spacing w:line="300" w:lineRule="auto"/>
              <w:jc w:val="center"/>
              <w:rPr>
                <w:rFonts w:ascii="宋体" w:hAnsi="宋体" w:eastAsia="宋体" w:cs="Times New Roman"/>
                <w:sz w:val="24"/>
                <w:szCs w:val="24"/>
              </w:rPr>
            </w:pPr>
          </w:p>
        </w:tc>
      </w:tr>
    </w:tbl>
    <w:p>
      <w:pPr>
        <w:widowControl/>
        <w:jc w:val="left"/>
        <w:rPr>
          <w:rFonts w:ascii="宋体" w:hAnsi="宋体" w:eastAsia="宋体" w:cs="Times New Roman"/>
          <w:kern w:val="0"/>
          <w:sz w:val="24"/>
          <w:szCs w:val="20"/>
        </w:rPr>
      </w:pPr>
    </w:p>
    <w:p>
      <w:pPr>
        <w:widowControl/>
        <w:spacing w:line="400" w:lineRule="exact"/>
        <w:ind w:firstLine="4440" w:firstLineChars="1850"/>
        <w:jc w:val="left"/>
        <w:rPr>
          <w:rFonts w:ascii="宋体" w:hAnsi="宋体" w:eastAsia="宋体" w:cs="Times New Roman"/>
          <w:color w:val="000000"/>
          <w:kern w:val="0"/>
          <w:sz w:val="24"/>
          <w:szCs w:val="24"/>
        </w:rPr>
      </w:pPr>
    </w:p>
    <w:p>
      <w:pPr>
        <w:widowControl/>
        <w:spacing w:line="400" w:lineRule="exact"/>
        <w:ind w:firstLine="4440" w:firstLineChars="1850"/>
        <w:jc w:val="left"/>
        <w:rPr>
          <w:rFonts w:ascii="宋体" w:hAnsi="宋体" w:eastAsia="宋体" w:cs="Times New Roman"/>
          <w:color w:val="000000"/>
          <w:kern w:val="0"/>
          <w:sz w:val="24"/>
          <w:szCs w:val="24"/>
        </w:rPr>
      </w:pPr>
    </w:p>
    <w:p>
      <w:pPr>
        <w:widowControl/>
        <w:spacing w:line="400" w:lineRule="exact"/>
        <w:ind w:firstLine="3885" w:firstLineChars="1850"/>
        <w:jc w:val="left"/>
      </w:pPr>
    </w:p>
    <w:p>
      <w:pPr>
        <w:widowControl/>
        <w:spacing w:line="400" w:lineRule="exact"/>
        <w:ind w:firstLine="3885" w:firstLineChars="1850"/>
        <w:jc w:val="left"/>
      </w:pPr>
    </w:p>
    <w:p>
      <w:pPr>
        <w:widowControl/>
        <w:spacing w:line="400" w:lineRule="exact"/>
        <w:jc w:val="center"/>
        <w:rPr>
          <w:rFonts w:ascii="宋体" w:hAnsi="宋体" w:eastAsia="宋体" w:cs="Times New Roman"/>
          <w:b/>
          <w:sz w:val="36"/>
          <w:szCs w:val="36"/>
        </w:rPr>
      </w:pPr>
      <w:r>
        <w:rPr>
          <w:rFonts w:hint="eastAsia" w:ascii="宋体" w:hAnsi="宋体" w:eastAsia="宋体" w:cs="Times New Roman"/>
          <w:b/>
          <w:sz w:val="36"/>
          <w:szCs w:val="36"/>
        </w:rPr>
        <w:t>5.资质证明材料（营业执照、资质证书、社保证明等）</w:t>
      </w:r>
    </w:p>
    <w:p>
      <w:pPr>
        <w:widowControl/>
        <w:spacing w:line="480" w:lineRule="auto"/>
        <w:jc w:val="center"/>
        <w:rPr>
          <w:rFonts w:ascii="宋体" w:hAnsi="宋体" w:eastAsia="宋体" w:cs="Times New Roman"/>
          <w:b/>
          <w:kern w:val="0"/>
          <w:sz w:val="48"/>
          <w:szCs w:val="48"/>
          <w:lang w:val="zh-CN"/>
        </w:rPr>
      </w:pPr>
    </w:p>
    <w:p>
      <w:pPr>
        <w:widowControl/>
        <w:spacing w:line="480" w:lineRule="auto"/>
        <w:jc w:val="center"/>
        <w:rPr>
          <w:rFonts w:ascii="宋体" w:hAnsi="宋体" w:eastAsia="宋体" w:cs="Times New Roman"/>
          <w:b/>
          <w:kern w:val="0"/>
          <w:sz w:val="48"/>
          <w:szCs w:val="48"/>
          <w:lang w:val="zh-CN"/>
        </w:rPr>
      </w:pPr>
    </w:p>
    <w:p>
      <w:pPr>
        <w:widowControl/>
        <w:spacing w:line="480" w:lineRule="auto"/>
        <w:jc w:val="center"/>
        <w:rPr>
          <w:rFonts w:ascii="宋体" w:hAnsi="宋体" w:eastAsia="宋体" w:cs="Times New Roman"/>
          <w:b/>
          <w:kern w:val="0"/>
          <w:sz w:val="48"/>
          <w:szCs w:val="48"/>
          <w:lang w:val="zh-CN"/>
        </w:rPr>
      </w:pPr>
    </w:p>
    <w:p>
      <w:pPr>
        <w:widowControl/>
        <w:spacing w:line="480" w:lineRule="auto"/>
        <w:jc w:val="center"/>
        <w:rPr>
          <w:rFonts w:ascii="宋体" w:hAnsi="宋体" w:eastAsia="宋体" w:cs="Times New Roman"/>
          <w:b/>
          <w:kern w:val="0"/>
          <w:sz w:val="48"/>
          <w:szCs w:val="48"/>
        </w:rPr>
      </w:pPr>
    </w:p>
    <w:p>
      <w:pPr>
        <w:widowControl/>
        <w:spacing w:line="480" w:lineRule="auto"/>
        <w:jc w:val="center"/>
        <w:rPr>
          <w:rFonts w:ascii="宋体" w:hAnsi="宋体" w:eastAsia="宋体" w:cs="Times New Roman"/>
          <w:b/>
          <w:kern w:val="0"/>
          <w:sz w:val="48"/>
          <w:szCs w:val="48"/>
        </w:rPr>
      </w:pPr>
    </w:p>
    <w:p>
      <w:pPr>
        <w:widowControl/>
        <w:adjustRightInd w:val="0"/>
        <w:snapToGrid w:val="0"/>
        <w:spacing w:line="360" w:lineRule="auto"/>
        <w:ind w:firstLine="2891" w:firstLineChars="800"/>
        <w:rPr>
          <w:rFonts w:ascii="宋体" w:hAnsi="宋体" w:eastAsia="宋体" w:cs="Times New Roman"/>
          <w:b/>
          <w:sz w:val="36"/>
          <w:szCs w:val="36"/>
          <w:lang w:val="zh-CN"/>
        </w:rPr>
      </w:pPr>
      <w:r>
        <w:rPr>
          <w:rFonts w:hint="eastAsia" w:ascii="宋体" w:hAnsi="宋体" w:eastAsia="宋体" w:cs="Times New Roman"/>
          <w:b/>
          <w:sz w:val="36"/>
          <w:szCs w:val="36"/>
        </w:rPr>
        <w:t>6.</w:t>
      </w:r>
      <w:r>
        <w:rPr>
          <w:rFonts w:hint="eastAsia" w:ascii="宋体" w:hAnsi="宋体" w:eastAsia="宋体" w:cs="Times New Roman"/>
          <w:b/>
          <w:sz w:val="36"/>
          <w:szCs w:val="36"/>
          <w:lang w:val="zh-CN"/>
        </w:rPr>
        <w:t>其他证明材料</w:t>
      </w:r>
    </w:p>
    <w:p>
      <w:pPr>
        <w:widowControl/>
        <w:adjustRightInd w:val="0"/>
        <w:snapToGrid w:val="0"/>
        <w:spacing w:line="360" w:lineRule="auto"/>
        <w:ind w:left="1568" w:hanging="1568" w:hangingChars="700"/>
        <w:rPr>
          <w:rFonts w:ascii="宋体" w:hAnsi="宋体" w:eastAsia="宋体" w:cs="Times New Roman"/>
          <w:color w:val="000000"/>
          <w:spacing w:val="-8"/>
          <w:kern w:val="0"/>
          <w:sz w:val="24"/>
          <w:szCs w:val="24"/>
        </w:rPr>
      </w:pPr>
      <w:r>
        <w:rPr>
          <w:rFonts w:ascii="宋体" w:hAnsi="宋体" w:eastAsia="宋体" w:cs="Times New Roman"/>
          <w:color w:val="000000"/>
          <w:spacing w:val="-8"/>
          <w:kern w:val="0"/>
          <w:sz w:val="24"/>
          <w:szCs w:val="24"/>
        </w:rPr>
        <w:t>企业没有因骗取成交或者严重违约以及发生重大工程质量、安全生产事故等问题，被有关部门暂停</w:t>
      </w:r>
      <w:r>
        <w:rPr>
          <w:rFonts w:hint="eastAsia" w:ascii="宋体" w:hAnsi="宋体" w:eastAsia="宋体" w:cs="Times New Roman"/>
          <w:color w:val="000000"/>
          <w:spacing w:val="-8"/>
          <w:kern w:val="0"/>
          <w:sz w:val="24"/>
          <w:szCs w:val="24"/>
        </w:rPr>
        <w:t>报价</w:t>
      </w:r>
      <w:r>
        <w:rPr>
          <w:rFonts w:ascii="宋体" w:hAnsi="宋体" w:eastAsia="宋体" w:cs="Times New Roman"/>
          <w:color w:val="000000"/>
          <w:spacing w:val="-8"/>
          <w:kern w:val="0"/>
          <w:sz w:val="24"/>
          <w:szCs w:val="24"/>
        </w:rPr>
        <w:t>资格并在暂停期内的</w:t>
      </w:r>
      <w:r>
        <w:rPr>
          <w:rFonts w:hint="eastAsia" w:ascii="宋体" w:hAnsi="宋体" w:eastAsia="宋体" w:cs="Times New Roman"/>
          <w:color w:val="000000"/>
          <w:spacing w:val="-8"/>
          <w:kern w:val="0"/>
          <w:sz w:val="24"/>
          <w:szCs w:val="24"/>
        </w:rPr>
        <w:t>承诺书等</w:t>
      </w:r>
    </w:p>
    <w:p>
      <w:pPr>
        <w:widowControl/>
        <w:adjustRightInd w:val="0"/>
        <w:snapToGrid w:val="0"/>
        <w:spacing w:line="360" w:lineRule="auto"/>
        <w:ind w:left="1568" w:hanging="1568" w:hangingChars="700"/>
        <w:rPr>
          <w:rFonts w:ascii="宋体" w:hAnsi="宋体" w:eastAsia="宋体" w:cs="Times New Roman"/>
          <w:color w:val="000000"/>
          <w:spacing w:val="-8"/>
          <w:kern w:val="0"/>
          <w:sz w:val="24"/>
          <w:szCs w:val="24"/>
        </w:rPr>
      </w:pPr>
    </w:p>
    <w:p>
      <w:pPr>
        <w:widowControl/>
        <w:adjustRightInd w:val="0"/>
        <w:snapToGrid w:val="0"/>
        <w:spacing w:line="360" w:lineRule="auto"/>
        <w:ind w:left="1568" w:hanging="1568" w:hangingChars="700"/>
        <w:rPr>
          <w:rFonts w:ascii="宋体" w:hAnsi="宋体" w:eastAsia="宋体" w:cs="Times New Roman"/>
          <w:color w:val="000000"/>
          <w:spacing w:val="-8"/>
          <w:kern w:val="0"/>
          <w:sz w:val="24"/>
          <w:szCs w:val="24"/>
        </w:rPr>
      </w:pPr>
    </w:p>
    <w:p>
      <w:pPr>
        <w:widowControl/>
        <w:adjustRightInd w:val="0"/>
        <w:snapToGrid w:val="0"/>
        <w:spacing w:line="360" w:lineRule="auto"/>
        <w:ind w:left="1568" w:hanging="1568" w:hangingChars="700"/>
        <w:rPr>
          <w:rFonts w:ascii="宋体" w:hAnsi="宋体" w:eastAsia="宋体" w:cs="Times New Roman"/>
          <w:color w:val="000000"/>
          <w:spacing w:val="-8"/>
          <w:kern w:val="0"/>
          <w:sz w:val="24"/>
          <w:szCs w:val="24"/>
        </w:rPr>
      </w:pPr>
    </w:p>
    <w:p>
      <w:pPr>
        <w:widowControl/>
        <w:adjustRightInd w:val="0"/>
        <w:snapToGrid w:val="0"/>
        <w:spacing w:line="360" w:lineRule="auto"/>
        <w:ind w:firstLine="2891" w:firstLineChars="800"/>
        <w:rPr>
          <w:rFonts w:hint="eastAsia" w:ascii="宋体" w:hAnsi="宋体" w:eastAsia="宋体" w:cs="Times New Roman"/>
          <w:b/>
          <w:sz w:val="36"/>
          <w:szCs w:val="36"/>
        </w:rPr>
      </w:pPr>
      <w:r>
        <w:rPr>
          <w:rFonts w:hint="eastAsia" w:ascii="宋体" w:hAnsi="宋体" w:eastAsia="宋体" w:cs="Times New Roman"/>
          <w:b/>
          <w:sz w:val="36"/>
          <w:szCs w:val="36"/>
        </w:rPr>
        <w:t>7.清单报价表</w:t>
      </w:r>
    </w:p>
    <w:p>
      <w:pPr>
        <w:rPr>
          <w:rFonts w:hint="eastAsia" w:ascii="宋体" w:hAnsi="宋体" w:eastAsia="宋体" w:cs="Times New Roman"/>
          <w:b/>
          <w:sz w:val="36"/>
          <w:szCs w:val="36"/>
        </w:rPr>
      </w:pPr>
      <w:r>
        <w:rPr>
          <w:rFonts w:hint="eastAsia" w:ascii="宋体" w:hAnsi="宋体" w:eastAsia="宋体" w:cs="Times New Roman"/>
          <w:b/>
          <w:sz w:val="36"/>
          <w:szCs w:val="36"/>
        </w:rPr>
        <w:br w:type="page"/>
      </w:r>
    </w:p>
    <w:p>
      <w:pPr>
        <w:pStyle w:val="2"/>
        <w:rPr>
          <w:rFonts w:hint="eastAsia"/>
          <w:sz w:val="32"/>
          <w:szCs w:val="32"/>
          <w:lang w:eastAsia="zh-CN"/>
        </w:rPr>
      </w:pPr>
      <w:r>
        <w:rPr>
          <w:rFonts w:hint="eastAsia"/>
          <w:sz w:val="32"/>
          <w:szCs w:val="32"/>
          <w:lang w:eastAsia="zh-CN"/>
        </w:rPr>
        <w:t>清单报价表</w:t>
      </w:r>
    </w:p>
    <w:tbl>
      <w:tblPr>
        <w:tblStyle w:val="6"/>
        <w:tblW w:w="90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1115"/>
        <w:gridCol w:w="1707"/>
        <w:gridCol w:w="2226"/>
        <w:gridCol w:w="767"/>
        <w:gridCol w:w="1233"/>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序号</w:t>
            </w: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项目编码</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项目名称</w:t>
            </w:r>
          </w:p>
        </w:tc>
        <w:tc>
          <w:tcPr>
            <w:tcW w:w="2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项目特征描述</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计量</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单位</w:t>
            </w:r>
          </w:p>
        </w:tc>
        <w:tc>
          <w:tcPr>
            <w:tcW w:w="1233"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rPr>
            </w:pPr>
            <w:r>
              <w:rPr>
                <w:rFonts w:hint="eastAsia"/>
                <w:lang w:val="en-US" w:eastAsia="zh-CN"/>
              </w:rPr>
              <w:t>工程量</w:t>
            </w:r>
          </w:p>
        </w:tc>
        <w:tc>
          <w:tcPr>
            <w:tcW w:w="1304"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u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全费用</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2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233"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04" w:type="dxa"/>
            <w:vMerge w:val="continue"/>
            <w:tcBorders>
              <w:left w:val="single" w:color="000000" w:sz="4" w:space="0"/>
              <w:bottom w:val="single" w:color="000000" w:sz="4" w:space="0"/>
              <w:right w:val="single" w:color="auto" w:sz="4" w:space="0"/>
            </w:tcBorders>
            <w:shd w:val="clear" w:color="auto" w:fill="FFFF0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u w:val="none"/>
                <w:lang w:val="en-US"/>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805"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7237" w:type="dxa"/>
            <w:gridSpan w:val="5"/>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lang w:eastAsia="zh-CN"/>
                <w14:textFill>
                  <w14:solidFill>
                    <w14:schemeClr w14:val="tx1"/>
                  </w14:solidFill>
                </w14:textFill>
              </w:rPr>
            </w:pPr>
            <w:r>
              <w:rPr>
                <w:rFonts w:hint="eastAsia" w:ascii="宋体" w:hAnsi="宋体" w:eastAsia="宋体" w:cs="宋体"/>
                <w:i w:val="0"/>
                <w:iCs w:val="0"/>
                <w:color w:val="000000" w:themeColor="text1"/>
                <w:sz w:val="21"/>
                <w:szCs w:val="21"/>
                <w:u w:val="none"/>
                <w:lang w:eastAsia="zh-CN"/>
                <w14:textFill>
                  <w14:solidFill>
                    <w14:schemeClr w14:val="tx1"/>
                  </w14:solidFill>
                </w14:textFill>
              </w:rPr>
              <w:t>分部分项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三楼北侧平台防水工程</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1"/>
                <w:szCs w:val="21"/>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233"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011607001001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刚性防水层拆除</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1、拆除：原屋面防水层等至屋面板结层</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m2</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011607001002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屋面刚性层修补</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1、工作内容：局部破损处修补找平</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2、部位：二楼食堂屋面、三楼食堂后平台</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3、投标人自行勘察现场，自行考虑报价：该费用一次性包死，结算时不予调整</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项</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010902001001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屋面卷材防水</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1、卷材品种、规格、厚度：SBS改性沥青防水卷材</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2、防水层数：2</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3、防水层做法：4mm+3mm防水卷材</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m2</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十二楼西侧露天平台、十四楼西侧平台及十四楼中屋顶防水</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themeColor="text1"/>
                <w:sz w:val="21"/>
                <w:szCs w:val="21"/>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233"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011607001003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刚性防水层拆除</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1、拆除：原屋面防水层等至屋面板结层</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m2</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5</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011607001004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屋面刚性层修补</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1、工作内容：局部破损处修补找平</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2、部位：十二楼西侧露天平台、十四楼西侧平台及十四楼中屋顶</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3、投标人自行勘察现场，自行考虑报价：该费用一次性包死，结算时不调整</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项</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6</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010902001002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屋面卷材防水</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1、卷材品种、规格、厚度：SBS改性沥青防水卷材</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2、防水层数：2</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3、防水层做法：4mm+3mm防水卷材</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m2</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停车场配电间屋面防水</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themeColor="text1"/>
                <w:sz w:val="21"/>
                <w:szCs w:val="21"/>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233"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7</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011607001005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刚性防水层拆除</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1、拆除：原屋面防水层等至屋面板结层</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m2</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8</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011607001006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屋面刚性层修补</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1、工作内容：局部破损处修补找平</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2、部位：停车场配电间屋面</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3、投标人自行勘察现场，自行考虑报价：该费用一次性包死，结算时不调整</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项</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9</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010902001003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屋面卷材防水</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1、卷材品种、规格、厚度：SBS改性沥青防水卷材</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2、防水层数：2</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3、防水层做法：4mm+3mm防水卷材</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m2</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建筑垃圾清运、外运</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themeColor="text1"/>
                <w:sz w:val="21"/>
                <w:szCs w:val="21"/>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233"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10</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010101007001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垃圾清运、外运</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1、所有拆除垃圾清理外运：运距自行考虑</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2、包含：垃圾运下楼</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3、投标人自行勘察现场，自行考虑报价：该费用一次性包死，结算时不予调整</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项</w:t>
            </w:r>
          </w:p>
        </w:tc>
        <w:tc>
          <w:tcPr>
            <w:tcW w:w="123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highlight w:val="yellow"/>
                <w:lang w:val="en-US" w:eastAsia="zh-CN"/>
              </w:rPr>
            </w:pPr>
            <w:r>
              <w:rPr>
                <w:rFonts w:hint="eastAsia"/>
                <w:highlight w:val="yellow"/>
                <w:lang w:val="en-US" w:eastAsia="zh-CN"/>
              </w:rPr>
              <w:t>合计</w:t>
            </w:r>
            <w:r>
              <w:rPr>
                <w:rFonts w:hint="eastAsia" w:ascii="宋体" w:hAnsi="宋体" w:eastAsia="宋体" w:cs="宋体"/>
                <w:i w:val="0"/>
                <w:iCs w:val="0"/>
                <w:color w:val="000000" w:themeColor="text1"/>
                <w:kern w:val="0"/>
                <w:sz w:val="21"/>
                <w:szCs w:val="21"/>
                <w:highlight w:val="yellow"/>
                <w:u w:val="none"/>
                <w:lang w:val="en-US" w:eastAsia="zh-CN" w:bidi="ar"/>
                <w14:textFill>
                  <w14:solidFill>
                    <w14:schemeClr w14:val="tx1"/>
                  </w14:solidFill>
                </w14:textFill>
              </w:rPr>
              <w:t>（含税价）</w:t>
            </w: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21"/>
                <w:szCs w:val="21"/>
                <w:highlight w:val="yellow"/>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yellow"/>
                <w:u w:val="none"/>
                <w:lang w:val="en-US" w:eastAsia="zh-CN" w:bidi="ar"/>
                <w14:textFill>
                  <w14:solidFill>
                    <w14:schemeClr w14:val="tx1"/>
                  </w14:solidFill>
                </w14:textFill>
              </w:rPr>
              <w:t>元</w:t>
            </w:r>
          </w:p>
        </w:tc>
        <w:tc>
          <w:tcPr>
            <w:tcW w:w="20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yellow"/>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yellow"/>
                <w:u w:val="none"/>
                <w:lang w:val="en-US" w:eastAsia="zh-CN" w:bidi="ar"/>
                <w14:textFill>
                  <w14:solidFill>
                    <w14:schemeClr w14:val="tx1"/>
                  </w14:solidFill>
                </w14:textFill>
              </w:rPr>
              <w:t>税率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themeColor="text1"/>
                <w:sz w:val="21"/>
                <w:szCs w:val="21"/>
                <w:highlight w:val="yellow"/>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highlight w:val="yellow"/>
                <w:u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yellow"/>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yellow"/>
                <w:u w:val="none"/>
                <w:lang w:val="en-US" w:eastAsia="zh-CN" w:bidi="ar"/>
                <w14:textFill>
                  <w14:solidFill>
                    <w14:schemeClr w14:val="tx1"/>
                  </w14:solidFill>
                </w14:textFill>
              </w:rPr>
              <w:t>不含税价</w:t>
            </w:r>
          </w:p>
        </w:tc>
        <w:tc>
          <w:tcPr>
            <w:tcW w:w="72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highlight w:val="yellow"/>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highlight w:val="yellow"/>
                <w:u w:val="none"/>
                <w:lang w:val="en-US" w:eastAsia="zh-CN"/>
                <w14:textFill>
                  <w14:solidFill>
                    <w14:schemeClr w14:val="tx1"/>
                  </w14:solidFill>
                </w14:textFill>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jc w:val="center"/>
        </w:trPr>
        <w:tc>
          <w:tcPr>
            <w:tcW w:w="904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备注：报价已包含人工费、材料费、机械使用费、各种措施费、安全生产费、规费、间接费、税金、规费、保险费等各类费用。</w:t>
            </w:r>
          </w:p>
        </w:tc>
      </w:tr>
    </w:tbl>
    <w:p>
      <w:pPr>
        <w:pStyle w:val="2"/>
        <w:rPr>
          <w:rFonts w:hint="eastAsia"/>
          <w:lang w:eastAsia="zh-CN"/>
        </w:rPr>
      </w:pP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DC3FC8"/>
    <w:multiLevelType w:val="multilevel"/>
    <w:tmpl w:val="07DC3FC8"/>
    <w:lvl w:ilvl="0" w:tentative="0">
      <w:start w:val="1"/>
      <w:numFmt w:val="decimal"/>
      <w:lvlText w:val="（%1）"/>
      <w:lvlJc w:val="left"/>
      <w:pPr>
        <w:tabs>
          <w:tab w:val="left" w:pos="1180"/>
        </w:tabs>
        <w:ind w:left="1180" w:hanging="720"/>
      </w:pPr>
      <w:rPr>
        <w:rFonts w:hint="default"/>
      </w:rPr>
    </w:lvl>
    <w:lvl w:ilvl="1" w:tentative="0">
      <w:start w:val="1"/>
      <w:numFmt w:val="lowerLetter"/>
      <w:lvlText w:val="%2)"/>
      <w:lvlJc w:val="left"/>
      <w:pPr>
        <w:tabs>
          <w:tab w:val="left" w:pos="1300"/>
        </w:tabs>
        <w:ind w:left="1300" w:hanging="420"/>
      </w:pPr>
    </w:lvl>
    <w:lvl w:ilvl="2" w:tentative="0">
      <w:start w:val="1"/>
      <w:numFmt w:val="lowerRoman"/>
      <w:lvlText w:val="%3."/>
      <w:lvlJc w:val="right"/>
      <w:pPr>
        <w:tabs>
          <w:tab w:val="left" w:pos="1720"/>
        </w:tabs>
        <w:ind w:left="1720" w:hanging="420"/>
      </w:pPr>
    </w:lvl>
    <w:lvl w:ilvl="3" w:tentative="0">
      <w:start w:val="1"/>
      <w:numFmt w:val="decimal"/>
      <w:lvlText w:val="%4."/>
      <w:lvlJc w:val="left"/>
      <w:pPr>
        <w:tabs>
          <w:tab w:val="left" w:pos="2140"/>
        </w:tabs>
        <w:ind w:left="2140" w:hanging="420"/>
      </w:pPr>
    </w:lvl>
    <w:lvl w:ilvl="4" w:tentative="0">
      <w:start w:val="1"/>
      <w:numFmt w:val="lowerLetter"/>
      <w:lvlText w:val="%5)"/>
      <w:lvlJc w:val="left"/>
      <w:pPr>
        <w:tabs>
          <w:tab w:val="left" w:pos="2560"/>
        </w:tabs>
        <w:ind w:left="2560" w:hanging="420"/>
      </w:pPr>
    </w:lvl>
    <w:lvl w:ilvl="5" w:tentative="0">
      <w:start w:val="1"/>
      <w:numFmt w:val="lowerRoman"/>
      <w:lvlText w:val="%6."/>
      <w:lvlJc w:val="right"/>
      <w:pPr>
        <w:tabs>
          <w:tab w:val="left" w:pos="2980"/>
        </w:tabs>
        <w:ind w:left="2980" w:hanging="420"/>
      </w:pPr>
    </w:lvl>
    <w:lvl w:ilvl="6" w:tentative="0">
      <w:start w:val="1"/>
      <w:numFmt w:val="decimal"/>
      <w:lvlText w:val="%7."/>
      <w:lvlJc w:val="left"/>
      <w:pPr>
        <w:tabs>
          <w:tab w:val="left" w:pos="3400"/>
        </w:tabs>
        <w:ind w:left="3400" w:hanging="420"/>
      </w:pPr>
    </w:lvl>
    <w:lvl w:ilvl="7" w:tentative="0">
      <w:start w:val="1"/>
      <w:numFmt w:val="lowerLetter"/>
      <w:lvlText w:val="%8)"/>
      <w:lvlJc w:val="left"/>
      <w:pPr>
        <w:tabs>
          <w:tab w:val="left" w:pos="3820"/>
        </w:tabs>
        <w:ind w:left="3820" w:hanging="420"/>
      </w:pPr>
    </w:lvl>
    <w:lvl w:ilvl="8" w:tentative="0">
      <w:start w:val="1"/>
      <w:numFmt w:val="lowerRoman"/>
      <w:lvlText w:val="%9."/>
      <w:lvlJc w:val="right"/>
      <w:pPr>
        <w:tabs>
          <w:tab w:val="left" w:pos="4240"/>
        </w:tabs>
        <w:ind w:left="42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34E77"/>
    <w:rsid w:val="49347C48"/>
    <w:rsid w:val="4C134E77"/>
    <w:rsid w:val="68C51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spacing w:after="60" w:line="360" w:lineRule="atLeast"/>
      <w:ind w:left="72" w:leftChars="30" w:right="30" w:rightChars="30"/>
      <w:jc w:val="center"/>
      <w:textAlignment w:val="baseline"/>
    </w:pPr>
    <w:rPr>
      <w:szCs w:val="22"/>
    </w:rPr>
  </w:style>
  <w:style w:type="paragraph" w:styleId="3">
    <w:name w:val="annotation text"/>
    <w:basedOn w:val="1"/>
    <w:unhideWhenUsed/>
    <w:qFormat/>
    <w:uiPriority w:val="99"/>
    <w:pPr>
      <w:jc w:val="left"/>
    </w:pPr>
  </w:style>
  <w:style w:type="paragraph" w:styleId="4">
    <w:name w:val="Plain Text"/>
    <w:basedOn w:val="1"/>
    <w:qFormat/>
    <w:uiPriority w:val="0"/>
    <w:rPr>
      <w:rFonts w:ascii="宋体" w:hAnsi="Courier New"/>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pa-2"/>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2023-07-10T02:20:00Z</dcterms:created>
  <dc:creator>admin</dc:creator>
  <cp:lastModifiedBy>嘎子</cp:lastModifiedBy>
  <dcterms:modified xsi:type="dcterms:W3CDTF">2023-07-10T03:01:52Z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315E962139AD47F69CF930578CDDEB2F</vt:lpwstr>
  </property>
</Properties>
</file>