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ascii="仿宋_GB2312" w:hAnsi="宋体" w:cs="SimSun, 宋体"/>
          <w:b w:val="0"/>
          <w:sz w:val="24"/>
          <w:szCs w:val="24"/>
        </w:rPr>
      </w:pPr>
      <w:r>
        <w:rPr>
          <w:rFonts w:hint="eastAsia" w:ascii="宋体" w:hAnsi="宋体" w:eastAsia="宋体" w:cs="SimSun, 宋体"/>
          <w:sz w:val="36"/>
          <w:szCs w:val="36"/>
        </w:rPr>
        <w:t xml:space="preserve">   </w:t>
      </w:r>
      <w:r>
        <w:rPr>
          <w:rFonts w:ascii="宋体" w:hAnsi="宋体" w:eastAsia="宋体" w:cs="SimSun, 宋体"/>
          <w:sz w:val="36"/>
          <w:szCs w:val="36"/>
        </w:rPr>
        <w:t xml:space="preserve">                               </w:t>
      </w:r>
    </w:p>
    <w:p>
      <w:pPr>
        <w:spacing w:line="360" w:lineRule="auto"/>
        <w:jc w:val="center"/>
        <w:rPr>
          <w:rFonts w:hint="eastAsia" w:ascii="宋体" w:hAnsi="宋体" w:cs="SimSun, 宋体"/>
          <w:b/>
          <w:sz w:val="36"/>
          <w:szCs w:val="36"/>
          <w:lang w:eastAsia="zh-CN"/>
        </w:rPr>
      </w:pPr>
      <w:r>
        <w:rPr>
          <w:rFonts w:hint="eastAsia" w:ascii="宋体" w:hAnsi="宋体" w:cs="SimSun, 宋体"/>
          <w:b/>
          <w:sz w:val="36"/>
          <w:szCs w:val="36"/>
          <w:lang w:eastAsia="zh-CN"/>
        </w:rPr>
        <w:t>南通通远港口有限公司、南通通洋港口有限公司</w:t>
      </w:r>
    </w:p>
    <w:p>
      <w:pPr>
        <w:spacing w:line="360" w:lineRule="auto"/>
        <w:jc w:val="center"/>
        <w:rPr>
          <w:rFonts w:hint="eastAsia" w:ascii="宋体" w:hAnsi="宋体" w:cs="SimSun, 宋体"/>
          <w:b/>
          <w:sz w:val="36"/>
          <w:szCs w:val="36"/>
        </w:rPr>
      </w:pPr>
      <w:r>
        <w:rPr>
          <w:rFonts w:hint="eastAsia" w:ascii="宋体" w:hAnsi="宋体" w:cs="SimSun, 宋体"/>
          <w:b/>
          <w:sz w:val="36"/>
          <w:szCs w:val="36"/>
        </w:rPr>
        <w:t>双重预防机制建设咨询服务项目</w:t>
      </w:r>
    </w:p>
    <w:p>
      <w:pPr>
        <w:spacing w:line="360" w:lineRule="auto"/>
        <w:jc w:val="center"/>
        <w:rPr>
          <w:rFonts w:ascii="宋体" w:hAnsi="宋体" w:cs="SimSun, 宋体"/>
          <w:b/>
          <w:sz w:val="32"/>
          <w:szCs w:val="32"/>
        </w:rPr>
      </w:pPr>
      <w:r>
        <w:rPr>
          <w:rFonts w:hint="eastAsia" w:ascii="宋体" w:hAnsi="宋体" w:cs="SimSun, 宋体"/>
          <w:b/>
          <w:sz w:val="36"/>
          <w:szCs w:val="36"/>
        </w:rPr>
        <w:t>询价文件</w:t>
      </w:r>
    </w:p>
    <w:p>
      <w:pPr>
        <w:spacing w:line="360" w:lineRule="auto"/>
        <w:ind w:firstLine="560" w:firstLineChars="200"/>
        <w:jc w:val="right"/>
        <w:rPr>
          <w:rFonts w:hint="default" w:ascii="宋体" w:hAnsi="宋体" w:eastAsia="宋体"/>
          <w:sz w:val="28"/>
          <w:szCs w:val="28"/>
          <w:lang w:val="en-US" w:eastAsia="zh-CN"/>
        </w:rPr>
      </w:pPr>
      <w:bookmarkStart w:id="0" w:name="_Hlk529541707"/>
      <w:r>
        <w:rPr>
          <w:rFonts w:hint="eastAsia" w:ascii="宋体" w:hAnsi="宋体"/>
          <w:sz w:val="28"/>
          <w:szCs w:val="28"/>
        </w:rPr>
        <w:t>编号:</w:t>
      </w:r>
      <w:r>
        <w:rPr>
          <w:rFonts w:hint="eastAsia" w:ascii="宋体" w:hAnsi="宋体"/>
          <w:sz w:val="28"/>
          <w:szCs w:val="28"/>
          <w:lang w:val="en-US" w:eastAsia="zh-CN"/>
        </w:rPr>
        <w:t>TY</w:t>
      </w:r>
      <w:r>
        <w:rPr>
          <w:rFonts w:hint="eastAsia" w:ascii="宋体" w:hAnsi="宋体"/>
          <w:sz w:val="28"/>
          <w:szCs w:val="28"/>
        </w:rPr>
        <w:t>-</w:t>
      </w:r>
      <w:r>
        <w:rPr>
          <w:rFonts w:hint="eastAsia" w:ascii="宋体" w:hAnsi="宋体"/>
          <w:sz w:val="28"/>
          <w:szCs w:val="28"/>
          <w:lang w:val="en-US" w:eastAsia="zh-CN"/>
        </w:rPr>
        <w:t>YFJZ</w:t>
      </w:r>
      <w:r>
        <w:rPr>
          <w:rFonts w:hint="eastAsia" w:ascii="宋体" w:hAnsi="宋体"/>
          <w:sz w:val="28"/>
          <w:szCs w:val="28"/>
        </w:rPr>
        <w:t>-202</w:t>
      </w:r>
      <w:r>
        <w:rPr>
          <w:rFonts w:hint="eastAsia" w:ascii="宋体" w:hAnsi="宋体"/>
          <w:sz w:val="28"/>
          <w:szCs w:val="28"/>
          <w:lang w:val="en-US" w:eastAsia="zh-CN"/>
        </w:rPr>
        <w:t>205</w:t>
      </w:r>
      <w:r>
        <w:rPr>
          <w:rFonts w:hint="eastAsia" w:ascii="宋体" w:hAnsi="宋体"/>
          <w:sz w:val="28"/>
          <w:szCs w:val="28"/>
        </w:rPr>
        <w:t>-</w:t>
      </w:r>
      <w:r>
        <w:rPr>
          <w:rFonts w:hint="eastAsia" w:ascii="宋体" w:hAnsi="宋体"/>
          <w:sz w:val="28"/>
          <w:szCs w:val="28"/>
          <w:lang w:val="en-US" w:eastAsia="zh-CN"/>
        </w:rPr>
        <w:t>28</w:t>
      </w:r>
    </w:p>
    <w:p>
      <w:pPr>
        <w:spacing w:line="360" w:lineRule="auto"/>
        <w:ind w:firstLine="560" w:firstLineChars="200"/>
        <w:rPr>
          <w:rFonts w:ascii="宋体" w:hAnsi="宋体" w:cs="SimSun, 宋体"/>
          <w:sz w:val="28"/>
          <w:szCs w:val="28"/>
        </w:rPr>
      </w:pPr>
      <w:r>
        <w:rPr>
          <w:rFonts w:hint="eastAsia" w:ascii="宋体" w:hAnsi="宋体"/>
          <w:sz w:val="28"/>
          <w:szCs w:val="28"/>
          <w:lang w:val="en-US" w:eastAsia="zh-CN"/>
        </w:rPr>
        <w:t>根据《中华人民共和国安全生产法》、《江苏省安全生产条例》等法律法规，为构建公司安全风险分级管控和隐患排查治理双重预防机制，健全风险防范化解机制，提高安全生产水平，确保生产安全。</w:t>
      </w:r>
      <w:r>
        <w:rPr>
          <w:rFonts w:hint="eastAsia" w:ascii="宋体" w:hAnsi="宋体"/>
          <w:sz w:val="28"/>
          <w:szCs w:val="28"/>
        </w:rPr>
        <w:t>现对</w:t>
      </w:r>
      <w:r>
        <w:rPr>
          <w:rFonts w:hint="eastAsia" w:ascii="宋体" w:hAnsi="宋体"/>
          <w:sz w:val="28"/>
          <w:szCs w:val="28"/>
          <w:lang w:eastAsia="zh-CN"/>
        </w:rPr>
        <w:t>南通通远港口有限公司、南通通洋港口有限公司</w:t>
      </w:r>
      <w:r>
        <w:rPr>
          <w:rFonts w:hint="eastAsia" w:ascii="宋体" w:hAnsi="宋体"/>
          <w:sz w:val="28"/>
          <w:szCs w:val="28"/>
        </w:rPr>
        <w:t>双重预防机制建设咨询服务项目进行询价，具体情况如下：</w:t>
      </w:r>
      <w:bookmarkEnd w:id="0"/>
    </w:p>
    <w:p>
      <w:pPr>
        <w:numPr>
          <w:ilvl w:val="0"/>
          <w:numId w:val="3"/>
        </w:numPr>
        <w:spacing w:line="360" w:lineRule="auto"/>
        <w:ind w:firstLine="562" w:firstLineChars="200"/>
        <w:outlineLvl w:val="0"/>
        <w:rPr>
          <w:rFonts w:ascii="宋体" w:hAnsi="宋体" w:cs="SimSun, 宋体"/>
          <w:b/>
          <w:bCs/>
          <w:sz w:val="28"/>
          <w:szCs w:val="28"/>
        </w:rPr>
      </w:pPr>
      <w:r>
        <w:rPr>
          <w:rFonts w:hint="eastAsia" w:ascii="宋体" w:hAnsi="宋体" w:cs="SimSun, 宋体"/>
          <w:b/>
          <w:bCs/>
          <w:sz w:val="28"/>
          <w:szCs w:val="28"/>
        </w:rPr>
        <w:t>项目名称</w:t>
      </w:r>
    </w:p>
    <w:p>
      <w:pPr>
        <w:spacing w:line="360" w:lineRule="auto"/>
        <w:ind w:firstLine="560" w:firstLineChars="200"/>
        <w:rPr>
          <w:rFonts w:ascii="宋体" w:hAnsi="宋体"/>
          <w:sz w:val="28"/>
          <w:szCs w:val="28"/>
        </w:rPr>
      </w:pPr>
      <w:r>
        <w:rPr>
          <w:rFonts w:hint="eastAsia" w:ascii="宋体" w:hAnsi="宋体"/>
          <w:sz w:val="28"/>
          <w:szCs w:val="28"/>
          <w:lang w:eastAsia="zh-CN"/>
        </w:rPr>
        <w:t>南通通远港口有限公司、南通通洋港口有限公司</w:t>
      </w:r>
      <w:r>
        <w:rPr>
          <w:rFonts w:hint="eastAsia" w:ascii="宋体" w:hAnsi="宋体"/>
          <w:sz w:val="28"/>
          <w:szCs w:val="28"/>
        </w:rPr>
        <w:t>双重预防机制建设咨询服务项目</w:t>
      </w:r>
    </w:p>
    <w:p>
      <w:pPr>
        <w:numPr>
          <w:ilvl w:val="0"/>
          <w:numId w:val="3"/>
        </w:numPr>
        <w:spacing w:line="360" w:lineRule="auto"/>
        <w:ind w:firstLine="562" w:firstLineChars="200"/>
        <w:outlineLvl w:val="0"/>
        <w:rPr>
          <w:rFonts w:hint="eastAsia" w:ascii="宋体" w:hAnsi="宋体" w:cs="SimSun, 宋体"/>
          <w:b/>
          <w:bCs/>
          <w:sz w:val="28"/>
          <w:szCs w:val="28"/>
          <w:lang w:val="en-US"/>
        </w:rPr>
      </w:pPr>
      <w:r>
        <w:rPr>
          <w:rFonts w:hint="eastAsia" w:ascii="宋体" w:hAnsi="宋体" w:cs="SimSun, 宋体"/>
          <w:b/>
          <w:bCs/>
          <w:sz w:val="28"/>
          <w:szCs w:val="28"/>
          <w:lang w:val="en-US" w:eastAsia="zh-CN"/>
        </w:rPr>
        <w:t>服务</w:t>
      </w:r>
      <w:r>
        <w:rPr>
          <w:rFonts w:hint="eastAsia" w:ascii="宋体" w:hAnsi="宋体" w:cs="SimSun, 宋体"/>
          <w:b/>
          <w:bCs/>
          <w:sz w:val="28"/>
          <w:szCs w:val="28"/>
        </w:rPr>
        <w:t>内容及</w:t>
      </w:r>
      <w:r>
        <w:rPr>
          <w:rFonts w:hint="eastAsia" w:ascii="宋体" w:hAnsi="宋体" w:cs="SimSun, 宋体"/>
          <w:b/>
          <w:bCs/>
          <w:sz w:val="28"/>
          <w:szCs w:val="28"/>
          <w:lang w:val="en-US" w:eastAsia="zh-CN"/>
        </w:rPr>
        <w:t>期限</w:t>
      </w:r>
    </w:p>
    <w:p>
      <w:pPr>
        <w:spacing w:line="360" w:lineRule="auto"/>
        <w:ind w:firstLine="482" w:firstLineChars="200"/>
        <w:rPr>
          <w:rFonts w:hint="default" w:ascii="宋体" w:hAnsi="宋体" w:eastAsia="宋体" w:cs="宋体"/>
          <w:b/>
          <w:bCs/>
          <w:sz w:val="24"/>
          <w:lang w:val="en-US" w:eastAsia="zh-CN"/>
        </w:rPr>
      </w:pPr>
      <w:r>
        <w:rPr>
          <w:rFonts w:hint="eastAsia" w:ascii="宋体" w:hAnsi="宋体" w:cs="宋体"/>
          <w:b/>
          <w:bCs/>
          <w:sz w:val="24"/>
          <w:lang w:val="en-US" w:eastAsia="zh-CN"/>
        </w:rPr>
        <w:t>1</w:t>
      </w:r>
      <w:r>
        <w:rPr>
          <w:rFonts w:hint="eastAsia" w:ascii="宋体" w:hAnsi="宋体" w:cs="宋体"/>
          <w:b/>
          <w:bCs/>
          <w:sz w:val="24"/>
        </w:rPr>
        <w:t>.</w:t>
      </w:r>
      <w:r>
        <w:rPr>
          <w:rFonts w:hint="eastAsia" w:ascii="宋体" w:hAnsi="宋体" w:cs="宋体"/>
          <w:b/>
          <w:bCs/>
          <w:sz w:val="24"/>
          <w:lang w:val="en-US" w:eastAsia="zh-CN"/>
        </w:rPr>
        <w:t>服务内容</w:t>
      </w:r>
    </w:p>
    <w:p>
      <w:pPr>
        <w:spacing w:line="360" w:lineRule="auto"/>
        <w:ind w:firstLine="560" w:firstLineChars="200"/>
        <w:rPr>
          <w:rFonts w:hint="eastAsia" w:ascii="宋体" w:hAnsi="宋体" w:cs="Times New Roman"/>
          <w:b w:val="0"/>
          <w:bCs w:val="0"/>
          <w:sz w:val="28"/>
          <w:szCs w:val="28"/>
          <w:lang w:eastAsia="zh-CN"/>
        </w:rPr>
      </w:pPr>
      <w:r>
        <w:rPr>
          <w:rFonts w:hint="eastAsia" w:ascii="宋体" w:hAnsi="宋体" w:cs="Times New Roman"/>
          <w:b w:val="0"/>
          <w:bCs w:val="0"/>
          <w:sz w:val="28"/>
          <w:szCs w:val="28"/>
        </w:rPr>
        <w:t>完成南通通洋港口有限公司</w:t>
      </w:r>
      <w:r>
        <w:rPr>
          <w:rFonts w:hint="eastAsia" w:ascii="宋体" w:hAnsi="宋体" w:cs="Times New Roman"/>
          <w:b w:val="0"/>
          <w:bCs w:val="0"/>
          <w:sz w:val="28"/>
          <w:szCs w:val="28"/>
          <w:lang w:val="en-US" w:eastAsia="zh-CN"/>
        </w:rPr>
        <w:t>和</w:t>
      </w:r>
      <w:r>
        <w:rPr>
          <w:rFonts w:hint="eastAsia" w:ascii="宋体" w:hAnsi="宋体" w:cs="Times New Roman"/>
          <w:b w:val="0"/>
          <w:bCs w:val="0"/>
          <w:sz w:val="28"/>
          <w:szCs w:val="28"/>
        </w:rPr>
        <w:t>南通通</w:t>
      </w:r>
      <w:r>
        <w:rPr>
          <w:rFonts w:hint="eastAsia" w:ascii="宋体" w:hAnsi="宋体" w:cs="Times New Roman"/>
          <w:b w:val="0"/>
          <w:bCs w:val="0"/>
          <w:sz w:val="28"/>
          <w:szCs w:val="28"/>
          <w:lang w:val="en-US" w:eastAsia="zh-CN"/>
        </w:rPr>
        <w:t>远</w:t>
      </w:r>
      <w:r>
        <w:rPr>
          <w:rFonts w:hint="eastAsia" w:ascii="宋体" w:hAnsi="宋体" w:cs="Times New Roman"/>
          <w:b w:val="0"/>
          <w:bCs w:val="0"/>
          <w:sz w:val="28"/>
          <w:szCs w:val="28"/>
        </w:rPr>
        <w:t>港口有限公司风险辨识管控及安全管理现状调研，并根据调研成果</w:t>
      </w:r>
      <w:r>
        <w:rPr>
          <w:rFonts w:hint="eastAsia" w:ascii="宋体" w:hAnsi="宋体" w:cs="Times New Roman"/>
          <w:b w:val="0"/>
          <w:bCs w:val="0"/>
          <w:sz w:val="28"/>
          <w:szCs w:val="28"/>
          <w:lang w:val="en-US" w:eastAsia="zh-CN"/>
        </w:rPr>
        <w:t>分别</w:t>
      </w:r>
      <w:r>
        <w:rPr>
          <w:rFonts w:hint="eastAsia" w:ascii="宋体" w:hAnsi="宋体" w:cs="Times New Roman"/>
          <w:b w:val="0"/>
          <w:bCs w:val="0"/>
          <w:sz w:val="28"/>
          <w:szCs w:val="28"/>
        </w:rPr>
        <w:t>编制南通通洋港口有限公司</w:t>
      </w:r>
      <w:r>
        <w:rPr>
          <w:rFonts w:hint="eastAsia" w:ascii="宋体" w:hAnsi="宋体" w:cs="Times New Roman"/>
          <w:b w:val="0"/>
          <w:bCs w:val="0"/>
          <w:sz w:val="28"/>
          <w:szCs w:val="28"/>
          <w:lang w:val="en-US" w:eastAsia="zh-CN"/>
        </w:rPr>
        <w:t>和</w:t>
      </w:r>
      <w:r>
        <w:rPr>
          <w:rFonts w:hint="eastAsia" w:ascii="宋体" w:hAnsi="宋体" w:cs="Times New Roman"/>
          <w:b w:val="0"/>
          <w:bCs w:val="0"/>
          <w:sz w:val="28"/>
          <w:szCs w:val="28"/>
        </w:rPr>
        <w:t>南通通</w:t>
      </w:r>
      <w:r>
        <w:rPr>
          <w:rFonts w:hint="eastAsia" w:ascii="宋体" w:hAnsi="宋体" w:cs="Times New Roman"/>
          <w:b w:val="0"/>
          <w:bCs w:val="0"/>
          <w:sz w:val="28"/>
          <w:szCs w:val="28"/>
          <w:lang w:val="en-US" w:eastAsia="zh-CN"/>
        </w:rPr>
        <w:t>远</w:t>
      </w:r>
      <w:r>
        <w:rPr>
          <w:rFonts w:hint="eastAsia" w:ascii="宋体" w:hAnsi="宋体" w:cs="Times New Roman"/>
          <w:b w:val="0"/>
          <w:bCs w:val="0"/>
          <w:sz w:val="28"/>
          <w:szCs w:val="28"/>
        </w:rPr>
        <w:t>港口有限公司风险分级管控及隐患排查治理双重预防体系的建设建设指导文件，项目成果须通过采购人验收，并获得政府相关部门认可。</w:t>
      </w:r>
      <w:r>
        <w:rPr>
          <w:rFonts w:hint="eastAsia" w:ascii="宋体" w:hAnsi="宋体" w:cs="Times New Roman"/>
          <w:b w:val="0"/>
          <w:bCs w:val="0"/>
          <w:sz w:val="28"/>
          <w:szCs w:val="28"/>
          <w:lang w:eastAsia="zh-CN"/>
        </w:rPr>
        <w:t>（</w:t>
      </w:r>
      <w:r>
        <w:rPr>
          <w:rFonts w:hint="eastAsia" w:ascii="宋体" w:hAnsi="宋体" w:cs="Times New Roman"/>
          <w:b w:val="0"/>
          <w:bCs w:val="0"/>
          <w:sz w:val="28"/>
          <w:szCs w:val="28"/>
          <w:lang w:val="en-US" w:eastAsia="zh-CN"/>
        </w:rPr>
        <w:t>报告分别编制</w:t>
      </w:r>
      <w:r>
        <w:rPr>
          <w:rFonts w:hint="eastAsia" w:ascii="宋体" w:hAnsi="宋体" w:cs="Times New Roman"/>
          <w:b w:val="0"/>
          <w:bCs w:val="0"/>
          <w:sz w:val="28"/>
          <w:szCs w:val="28"/>
          <w:lang w:eastAsia="zh-CN"/>
        </w:rPr>
        <w:t>）</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主要内容包括：</w:t>
      </w:r>
    </w:p>
    <w:p>
      <w:pPr>
        <w:spacing w:line="360" w:lineRule="auto"/>
        <w:ind w:firstLine="560" w:firstLineChars="200"/>
        <w:rPr>
          <w:rFonts w:hint="eastAsia" w:ascii="宋体" w:hAnsi="宋体" w:cs="Times New Roman"/>
          <w:b w:val="0"/>
          <w:bCs w:val="0"/>
          <w:sz w:val="28"/>
          <w:szCs w:val="28"/>
          <w:lang w:eastAsia="zh-CN"/>
        </w:rPr>
      </w:pPr>
      <w:r>
        <w:rPr>
          <w:rFonts w:hint="eastAsia" w:ascii="宋体" w:hAnsi="宋体" w:cs="Times New Roman"/>
          <w:b w:val="0"/>
          <w:bCs w:val="0"/>
          <w:sz w:val="28"/>
          <w:szCs w:val="28"/>
        </w:rPr>
        <w:t>1）建立安全风险分级管控体系文件</w:t>
      </w:r>
      <w:r>
        <w:rPr>
          <w:rFonts w:hint="eastAsia" w:ascii="宋体" w:hAnsi="宋体" w:cs="Times New Roman"/>
          <w:b w:val="0"/>
          <w:bCs w:val="0"/>
          <w:sz w:val="28"/>
          <w:szCs w:val="28"/>
          <w:lang w:eastAsia="zh-CN"/>
        </w:rPr>
        <w:t>；</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2）建立安全风险清单和数据库；</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3）建立岗位安全风险告知栏及重大安全风险公告栏；</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4）绘制企业风险四色分布图；</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5）建立安全风险分级管控制度和隐患排查治理制度；</w:t>
      </w:r>
    </w:p>
    <w:p>
      <w:pPr>
        <w:spacing w:line="360" w:lineRule="auto"/>
        <w:ind w:firstLine="560" w:firstLineChars="200"/>
        <w:rPr>
          <w:rFonts w:hint="eastAsia" w:ascii="宋体" w:hAnsi="宋体" w:cs="Times New Roman"/>
          <w:b w:val="0"/>
          <w:bCs w:val="0"/>
          <w:sz w:val="28"/>
          <w:szCs w:val="28"/>
          <w:lang w:eastAsia="zh-CN"/>
        </w:rPr>
      </w:pPr>
      <w:r>
        <w:rPr>
          <w:rFonts w:hint="eastAsia" w:ascii="宋体" w:hAnsi="宋体" w:cs="Times New Roman"/>
          <w:b w:val="0"/>
          <w:bCs w:val="0"/>
          <w:sz w:val="28"/>
          <w:szCs w:val="28"/>
        </w:rPr>
        <w:t>6）建立隐患排查治理清单、台账和数据库</w:t>
      </w:r>
      <w:r>
        <w:rPr>
          <w:rFonts w:hint="eastAsia" w:ascii="宋体" w:hAnsi="宋体" w:cs="Times New Roman"/>
          <w:b w:val="0"/>
          <w:bCs w:val="0"/>
          <w:sz w:val="28"/>
          <w:szCs w:val="28"/>
          <w:lang w:eastAsia="zh-CN"/>
        </w:rPr>
        <w:t>。</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编制要求如下：</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在现行的国家、省及行业相关标准的基础上构建，保持与外部要求的一致性；</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保持与采购人现有的管理制度、技术要求的有效融合，确保其管理的连续性；</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充分考虑采购人内部管控要求，保障双重预防体系的完整性</w:t>
      </w:r>
      <w:r>
        <w:rPr>
          <w:rFonts w:hint="eastAsia" w:ascii="宋体" w:hAnsi="宋体" w:cs="Times New Roman"/>
          <w:b w:val="0"/>
          <w:bCs w:val="0"/>
          <w:sz w:val="28"/>
          <w:szCs w:val="28"/>
          <w:lang w:eastAsia="zh-CN"/>
        </w:rPr>
        <w:t>、</w:t>
      </w:r>
      <w:r>
        <w:rPr>
          <w:rFonts w:hint="eastAsia" w:ascii="宋体" w:hAnsi="宋体" w:cs="Times New Roman"/>
          <w:b w:val="0"/>
          <w:bCs w:val="0"/>
          <w:sz w:val="28"/>
          <w:szCs w:val="28"/>
          <w:lang w:val="en-US" w:eastAsia="zh-CN"/>
        </w:rPr>
        <w:t>实用性</w:t>
      </w:r>
      <w:r>
        <w:rPr>
          <w:rFonts w:hint="eastAsia" w:ascii="宋体" w:hAnsi="宋体" w:cs="Times New Roman"/>
          <w:b w:val="0"/>
          <w:bCs w:val="0"/>
          <w:sz w:val="28"/>
          <w:szCs w:val="28"/>
        </w:rPr>
        <w:t>并促进</w:t>
      </w:r>
      <w:r>
        <w:rPr>
          <w:rFonts w:hint="eastAsia" w:ascii="宋体" w:hAnsi="宋体" w:cs="Times New Roman"/>
          <w:b w:val="0"/>
          <w:bCs w:val="0"/>
          <w:sz w:val="28"/>
          <w:szCs w:val="28"/>
          <w:lang w:val="en-US" w:eastAsia="zh-CN"/>
        </w:rPr>
        <w:t>安全生产信息化</w:t>
      </w:r>
      <w:r>
        <w:rPr>
          <w:rFonts w:hint="eastAsia" w:ascii="宋体" w:hAnsi="宋体" w:cs="Times New Roman"/>
          <w:b w:val="0"/>
          <w:bCs w:val="0"/>
          <w:sz w:val="28"/>
          <w:szCs w:val="28"/>
        </w:rPr>
        <w:t>管理的实现。</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充分考虑采购人管理模式的多样性、灵活性，保障有关项目成果的适用性。</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对提交的成果提供培训、咨询及其他后续修订服务。</w:t>
      </w:r>
    </w:p>
    <w:p>
      <w:pPr>
        <w:spacing w:line="360" w:lineRule="auto"/>
        <w:ind w:firstLine="482" w:firstLineChars="200"/>
        <w:rPr>
          <w:rFonts w:hint="eastAsia" w:ascii="宋体" w:hAnsi="宋体" w:cs="宋体"/>
          <w:b/>
          <w:bCs/>
          <w:sz w:val="24"/>
          <w:lang w:val="zh-CN"/>
        </w:rPr>
      </w:pPr>
      <w:r>
        <w:rPr>
          <w:rFonts w:hint="eastAsia" w:ascii="宋体" w:hAnsi="宋体" w:cs="宋体"/>
          <w:b/>
          <w:bCs/>
          <w:sz w:val="24"/>
        </w:rPr>
        <w:t>2.</w:t>
      </w:r>
      <w:r>
        <w:rPr>
          <w:rFonts w:hint="eastAsia" w:ascii="宋体" w:hAnsi="宋体" w:cs="宋体"/>
          <w:b/>
          <w:bCs/>
          <w:sz w:val="24"/>
          <w:lang w:val="zh-CN"/>
        </w:rPr>
        <w:t>质量要求及时间要求</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合同签订后</w:t>
      </w:r>
      <w:r>
        <w:rPr>
          <w:rFonts w:hint="eastAsia" w:ascii="宋体" w:hAnsi="宋体" w:cs="Times New Roman"/>
          <w:b w:val="0"/>
          <w:bCs w:val="0"/>
          <w:sz w:val="28"/>
          <w:szCs w:val="28"/>
          <w:lang w:eastAsia="zh-CN"/>
        </w:rPr>
        <w:t>3</w:t>
      </w:r>
      <w:r>
        <w:rPr>
          <w:rFonts w:hint="eastAsia" w:ascii="宋体" w:hAnsi="宋体" w:cs="Times New Roman"/>
          <w:b w:val="0"/>
          <w:bCs w:val="0"/>
          <w:sz w:val="28"/>
          <w:szCs w:val="28"/>
        </w:rPr>
        <w:t>个月内完成南通通洋港口有限公司</w:t>
      </w:r>
      <w:r>
        <w:rPr>
          <w:rFonts w:hint="eastAsia" w:ascii="宋体" w:hAnsi="宋体" w:cs="Times New Roman"/>
          <w:b w:val="0"/>
          <w:bCs w:val="0"/>
          <w:sz w:val="28"/>
          <w:szCs w:val="28"/>
          <w:lang w:val="en-US" w:eastAsia="zh-CN"/>
        </w:rPr>
        <w:t>和</w:t>
      </w:r>
      <w:r>
        <w:rPr>
          <w:rFonts w:hint="eastAsia" w:ascii="宋体" w:hAnsi="宋体" w:cs="Times New Roman"/>
          <w:b w:val="0"/>
          <w:bCs w:val="0"/>
          <w:sz w:val="28"/>
          <w:szCs w:val="28"/>
        </w:rPr>
        <w:t>南通通</w:t>
      </w:r>
      <w:r>
        <w:rPr>
          <w:rFonts w:hint="eastAsia" w:ascii="宋体" w:hAnsi="宋体" w:cs="Times New Roman"/>
          <w:b w:val="0"/>
          <w:bCs w:val="0"/>
          <w:sz w:val="28"/>
          <w:szCs w:val="28"/>
          <w:lang w:val="en-US" w:eastAsia="zh-CN"/>
        </w:rPr>
        <w:t>远</w:t>
      </w:r>
      <w:r>
        <w:rPr>
          <w:rFonts w:hint="eastAsia" w:ascii="宋体" w:hAnsi="宋体" w:cs="Times New Roman"/>
          <w:b w:val="0"/>
          <w:bCs w:val="0"/>
          <w:sz w:val="28"/>
          <w:szCs w:val="28"/>
        </w:rPr>
        <w:t>港口有限公司双重预防体系建设服务工作，并确保验收通过、获得政府相关部门认可。项目成果版权归属南通</w:t>
      </w:r>
      <w:r>
        <w:rPr>
          <w:rFonts w:hint="eastAsia" w:ascii="宋体" w:hAnsi="宋体" w:cs="Times New Roman"/>
          <w:b w:val="0"/>
          <w:bCs w:val="0"/>
          <w:sz w:val="28"/>
          <w:szCs w:val="28"/>
          <w:lang w:val="en-US" w:eastAsia="zh-CN"/>
        </w:rPr>
        <w:t>通洋港口</w:t>
      </w:r>
      <w:r>
        <w:rPr>
          <w:rFonts w:hint="eastAsia" w:ascii="宋体" w:hAnsi="宋体" w:cs="Times New Roman"/>
          <w:b w:val="0"/>
          <w:bCs w:val="0"/>
          <w:sz w:val="28"/>
          <w:szCs w:val="28"/>
        </w:rPr>
        <w:t>有限公司</w:t>
      </w:r>
      <w:r>
        <w:rPr>
          <w:rFonts w:hint="eastAsia" w:ascii="宋体" w:hAnsi="宋体" w:cs="Times New Roman"/>
          <w:b w:val="0"/>
          <w:bCs w:val="0"/>
          <w:sz w:val="28"/>
          <w:szCs w:val="28"/>
          <w:lang w:eastAsia="zh-CN"/>
        </w:rPr>
        <w:t>、</w:t>
      </w:r>
      <w:r>
        <w:rPr>
          <w:rFonts w:hint="eastAsia" w:ascii="宋体" w:hAnsi="宋体" w:cs="Times New Roman"/>
          <w:b w:val="0"/>
          <w:bCs w:val="0"/>
          <w:sz w:val="28"/>
          <w:szCs w:val="28"/>
        </w:rPr>
        <w:t>南通通</w:t>
      </w:r>
      <w:r>
        <w:rPr>
          <w:rFonts w:hint="eastAsia" w:ascii="宋体" w:hAnsi="宋体" w:cs="Times New Roman"/>
          <w:b w:val="0"/>
          <w:bCs w:val="0"/>
          <w:sz w:val="28"/>
          <w:szCs w:val="28"/>
          <w:lang w:val="en-US" w:eastAsia="zh-CN"/>
        </w:rPr>
        <w:t>远</w:t>
      </w:r>
      <w:r>
        <w:rPr>
          <w:rFonts w:hint="eastAsia" w:ascii="宋体" w:hAnsi="宋体" w:cs="Times New Roman"/>
          <w:b w:val="0"/>
          <w:bCs w:val="0"/>
          <w:sz w:val="28"/>
          <w:szCs w:val="28"/>
        </w:rPr>
        <w:t>港口有限公司所有。后续服务期自采购人实际验收日期起计算12个月。后续服务包括但不限于编制相关培训资料、提供培训与答疑，根据采购人实施效果反馈进行修改或调整等。</w:t>
      </w:r>
    </w:p>
    <w:p>
      <w:pPr>
        <w:spacing w:line="360" w:lineRule="auto"/>
        <w:ind w:firstLine="562" w:firstLineChars="200"/>
        <w:rPr>
          <w:rFonts w:ascii="宋体" w:hAnsi="宋体" w:cs="SimSun, 宋体"/>
          <w:b/>
          <w:bCs/>
          <w:sz w:val="28"/>
          <w:szCs w:val="28"/>
        </w:rPr>
      </w:pPr>
      <w:r>
        <w:rPr>
          <w:rFonts w:hint="eastAsia" w:ascii="宋体" w:hAnsi="宋体" w:cs="SimSun, 宋体"/>
          <w:b/>
          <w:bCs/>
          <w:sz w:val="28"/>
          <w:szCs w:val="28"/>
        </w:rPr>
        <w:t>三、报价方须知</w:t>
      </w:r>
    </w:p>
    <w:p>
      <w:pPr>
        <w:spacing w:line="360" w:lineRule="auto"/>
        <w:ind w:firstLine="560" w:firstLineChars="200"/>
        <w:rPr>
          <w:rFonts w:hint="eastAsia" w:ascii="宋体" w:hAnsi="宋体" w:cs="Times New Roman"/>
          <w:sz w:val="28"/>
          <w:szCs w:val="28"/>
          <w:lang w:eastAsia="zh-CN"/>
        </w:rPr>
      </w:pPr>
      <w:r>
        <w:rPr>
          <w:rFonts w:hint="eastAsia" w:ascii="宋体" w:hAnsi="宋体" w:cs="Times New Roman"/>
          <w:sz w:val="28"/>
          <w:szCs w:val="28"/>
        </w:rPr>
        <w:t>1.</w:t>
      </w:r>
      <w:r>
        <w:rPr>
          <w:rFonts w:hint="eastAsia" w:ascii="宋体" w:hAnsi="宋体" w:cs="Times New Roman"/>
          <w:sz w:val="28"/>
          <w:szCs w:val="28"/>
          <w:lang w:val="en-US" w:eastAsia="zh-CN"/>
        </w:rPr>
        <w:t>报价单位</w:t>
      </w:r>
      <w:r>
        <w:rPr>
          <w:rFonts w:hint="eastAsia" w:ascii="宋体" w:hAnsi="宋体" w:cs="Times New Roman"/>
          <w:sz w:val="28"/>
          <w:szCs w:val="28"/>
          <w:lang w:eastAsia="zh-CN"/>
        </w:rPr>
        <w:t>应具有中华人民共和国境内注册的独立法人资格，</w:t>
      </w:r>
      <w:r>
        <w:rPr>
          <w:rFonts w:hint="eastAsia" w:ascii="宋体" w:hAnsi="宋体" w:cs="Times New Roman"/>
          <w:sz w:val="28"/>
          <w:szCs w:val="28"/>
          <w:lang w:val="en-US" w:eastAsia="zh-CN"/>
        </w:rPr>
        <w:t>具有有效的营业执照</w:t>
      </w:r>
      <w:r>
        <w:rPr>
          <w:rFonts w:hint="eastAsia" w:ascii="宋体" w:hAnsi="宋体" w:cs="Times New Roman"/>
          <w:sz w:val="28"/>
          <w:szCs w:val="28"/>
          <w:lang w:eastAsia="zh-CN"/>
        </w:rPr>
        <w:t>。</w:t>
      </w:r>
    </w:p>
    <w:p>
      <w:pPr>
        <w:widowControl/>
        <w:spacing w:line="360" w:lineRule="auto"/>
        <w:ind w:firstLine="560" w:firstLineChars="200"/>
        <w:jc w:val="left"/>
        <w:rPr>
          <w:rFonts w:hint="eastAsia" w:ascii="宋体" w:hAnsi="宋体" w:cs="Times New Roman"/>
          <w:sz w:val="28"/>
          <w:szCs w:val="28"/>
          <w:lang w:eastAsia="zh-CN"/>
        </w:rPr>
      </w:pPr>
      <w:r>
        <w:rPr>
          <w:rFonts w:hint="eastAsia" w:ascii="宋体" w:hAnsi="宋体" w:cs="Times New Roman"/>
          <w:sz w:val="28"/>
          <w:szCs w:val="28"/>
          <w:lang w:eastAsia="zh-CN"/>
        </w:rPr>
        <w:t>2.</w:t>
      </w:r>
      <w:r>
        <w:rPr>
          <w:rFonts w:hint="eastAsia" w:ascii="宋体" w:hAnsi="宋体" w:cs="Times New Roman"/>
          <w:sz w:val="28"/>
          <w:szCs w:val="28"/>
          <w:lang w:val="en-US" w:eastAsia="zh-CN"/>
        </w:rPr>
        <w:t>报价单位</w:t>
      </w:r>
      <w:r>
        <w:rPr>
          <w:rFonts w:hint="eastAsia" w:ascii="宋体" w:hAnsi="宋体" w:cs="Times New Roman"/>
          <w:sz w:val="28"/>
          <w:szCs w:val="28"/>
          <w:lang w:eastAsia="zh-CN"/>
        </w:rPr>
        <w:t>具备企业安全生产标准化二级评价机构资质或安全生产评价机构乙级资质。</w:t>
      </w:r>
    </w:p>
    <w:p>
      <w:pPr>
        <w:widowControl/>
        <w:spacing w:line="360" w:lineRule="auto"/>
        <w:ind w:firstLine="560" w:firstLineChars="200"/>
        <w:jc w:val="left"/>
        <w:rPr>
          <w:rFonts w:hint="eastAsia" w:ascii="宋体" w:hAnsi="宋体" w:cs="Times New Roman"/>
          <w:sz w:val="28"/>
          <w:szCs w:val="28"/>
          <w:lang w:val="en-US" w:eastAsia="zh-CN"/>
        </w:rPr>
      </w:pPr>
      <w:r>
        <w:rPr>
          <w:rFonts w:hint="eastAsia" w:ascii="宋体" w:hAnsi="宋体" w:cs="Times New Roman"/>
          <w:spacing w:val="0"/>
          <w:kern w:val="2"/>
          <w:sz w:val="28"/>
          <w:szCs w:val="28"/>
          <w:lang w:val="en-US" w:eastAsia="zh-CN"/>
        </w:rPr>
        <w:t>3.</w:t>
      </w:r>
      <w:r>
        <w:rPr>
          <w:rFonts w:hint="eastAsia" w:ascii="宋体" w:hAnsi="宋体" w:eastAsia="宋体" w:cs="Times New Roman"/>
          <w:spacing w:val="0"/>
          <w:kern w:val="2"/>
          <w:sz w:val="28"/>
          <w:szCs w:val="28"/>
        </w:rPr>
        <w:t>最近3年（</w:t>
      </w:r>
      <w:r>
        <w:rPr>
          <w:rFonts w:hint="eastAsia" w:ascii="宋体" w:hAnsi="宋体" w:cs="Times New Roman"/>
          <w:sz w:val="28"/>
          <w:szCs w:val="28"/>
          <w:lang w:val="en-US" w:eastAsia="zh-CN"/>
        </w:rPr>
        <w:t>自投标截止日前推3年</w:t>
      </w:r>
      <w:r>
        <w:rPr>
          <w:rFonts w:hint="eastAsia" w:ascii="宋体" w:hAnsi="宋体" w:eastAsia="宋体" w:cs="Times New Roman"/>
          <w:spacing w:val="0"/>
          <w:kern w:val="2"/>
          <w:sz w:val="28"/>
          <w:szCs w:val="28"/>
        </w:rPr>
        <w:t>）至少完成过3个港口企业风险管控双预防体系建设服务。</w:t>
      </w:r>
    </w:p>
    <w:p>
      <w:pPr>
        <w:spacing w:line="560" w:lineRule="exact"/>
        <w:ind w:firstLine="560" w:firstLineChars="200"/>
        <w:rPr>
          <w:rFonts w:hint="eastAsia" w:eastAsia="宋体"/>
          <w:lang w:eastAsia="zh-CN"/>
        </w:rPr>
      </w:pPr>
      <w:r>
        <w:rPr>
          <w:rFonts w:hint="eastAsia" w:ascii="宋体" w:hAnsi="宋体" w:cs="SimSun, 宋体"/>
          <w:sz w:val="28"/>
          <w:szCs w:val="28"/>
          <w:lang w:val="en-US" w:eastAsia="zh-CN"/>
        </w:rPr>
        <w:t>4</w:t>
      </w:r>
      <w:r>
        <w:rPr>
          <w:rFonts w:hint="eastAsia" w:ascii="宋体" w:hAnsi="宋体" w:eastAsia="宋体" w:cs="SimSun, 宋体"/>
          <w:sz w:val="28"/>
          <w:szCs w:val="28"/>
          <w:lang w:val="en-US" w:eastAsia="zh-CN"/>
        </w:rPr>
        <w:t>.</w:t>
      </w:r>
      <w:r>
        <w:rPr>
          <w:rFonts w:hint="eastAsia" w:ascii="宋体" w:hAnsi="宋体" w:cs="SimSun, 宋体"/>
          <w:sz w:val="28"/>
          <w:szCs w:val="28"/>
        </w:rPr>
        <w:t>本项目不接受联合体投标</w:t>
      </w:r>
      <w:r>
        <w:rPr>
          <w:rFonts w:hint="eastAsia" w:ascii="宋体" w:hAnsi="宋体" w:cs="SimSun, 宋体"/>
          <w:sz w:val="28"/>
          <w:szCs w:val="28"/>
          <w:lang w:eastAsia="zh-CN"/>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5</w:t>
      </w:r>
      <w:r>
        <w:rPr>
          <w:rFonts w:hint="eastAsia" w:ascii="宋体" w:hAnsi="宋体" w:cs="SimSun, 宋体"/>
          <w:sz w:val="28"/>
          <w:szCs w:val="28"/>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6</w:t>
      </w:r>
      <w:r>
        <w:rPr>
          <w:rFonts w:hint="eastAsia" w:ascii="宋体" w:hAnsi="宋体" w:cs="SimSun, 宋体"/>
          <w:sz w:val="28"/>
          <w:szCs w:val="28"/>
        </w:rPr>
        <w:t>.投标文件含资格后审证明材料（企业营业执照）、法定代表人身份证复印件、授权委托书（如有授权）、被授权人身份证复印件（如有授权）、投标报价函</w:t>
      </w:r>
      <w:r>
        <w:rPr>
          <w:rFonts w:hint="eastAsia" w:ascii="宋体" w:hAnsi="宋体" w:cs="SimSun, 宋体"/>
          <w:sz w:val="28"/>
          <w:szCs w:val="28"/>
          <w:lang w:eastAsia="zh-CN"/>
        </w:rPr>
        <w:t>、</w:t>
      </w:r>
      <w:r>
        <w:rPr>
          <w:rFonts w:hint="eastAsia" w:ascii="宋体" w:hAnsi="宋体" w:cs="SimSun, 宋体"/>
          <w:sz w:val="28"/>
          <w:szCs w:val="28"/>
          <w:lang w:val="en-US" w:eastAsia="zh-CN"/>
        </w:rPr>
        <w:t>资质证书、业绩</w:t>
      </w:r>
      <w:r>
        <w:rPr>
          <w:rFonts w:hint="eastAsia" w:ascii="宋体" w:hAnsi="宋体" w:cs="SimSun, 宋体"/>
          <w:sz w:val="28"/>
          <w:szCs w:val="28"/>
        </w:rPr>
        <w:t>。贵单位加盖公章。</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7</w:t>
      </w:r>
      <w:r>
        <w:rPr>
          <w:rFonts w:hint="eastAsia" w:ascii="宋体" w:hAnsi="宋体" w:cs="SimSun, 宋体"/>
          <w:sz w:val="28"/>
          <w:szCs w:val="28"/>
        </w:rPr>
        <w:t>.现场勘察：</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招标人不组织投标人对现场及其周围环境进行考察。如投标人需要，可自行组织现场考察，以便了解现场情况，获得有关编制投标文件和签署合同所必需的一切资料。招标人对投标人自行组织的现场考察给予必要的协助。现场考察的费用由投标人自行负担。</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 xml:space="preserve"> （2）投标人自行组织现场考察过程中，应对其自身安全负责，如果发生人身伤亡、财物或其他损失，不论何种原因所造成，招标人概不负责。 </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8</w:t>
      </w:r>
      <w:r>
        <w:rPr>
          <w:rFonts w:hint="eastAsia" w:ascii="宋体" w:hAnsi="宋体" w:cs="SimSun, 宋体"/>
          <w:sz w:val="28"/>
          <w:szCs w:val="28"/>
        </w:rPr>
        <w:t>.最高限价及报价方式：本项目最高限价为</w:t>
      </w:r>
      <w:r>
        <w:rPr>
          <w:rFonts w:hint="eastAsia" w:ascii="宋体" w:hAnsi="宋体" w:cs="SimSun, 宋体"/>
          <w:sz w:val="28"/>
          <w:szCs w:val="28"/>
          <w:lang w:val="en-US" w:eastAsia="zh-CN"/>
        </w:rPr>
        <w:t>160000</w:t>
      </w:r>
      <w:r>
        <w:rPr>
          <w:rFonts w:hint="eastAsia" w:ascii="宋体" w:hAnsi="宋体" w:cs="SimSun, 宋体"/>
          <w:sz w:val="28"/>
          <w:szCs w:val="28"/>
        </w:rPr>
        <w:t>元（大写：</w:t>
      </w:r>
      <w:r>
        <w:rPr>
          <w:rFonts w:hint="eastAsia" w:ascii="宋体" w:hAnsi="宋体" w:cs="SimSun, 宋体"/>
          <w:sz w:val="28"/>
          <w:szCs w:val="28"/>
          <w:lang w:val="en-US" w:eastAsia="zh-CN"/>
        </w:rPr>
        <w:t>壹拾陆万</w:t>
      </w:r>
      <w:r>
        <w:rPr>
          <w:rFonts w:hint="eastAsia" w:ascii="宋体" w:hAnsi="宋体" w:cs="SimSun, 宋体"/>
          <w:sz w:val="28"/>
          <w:szCs w:val="28"/>
        </w:rPr>
        <w:t>元整），总价包干、固定总价报价。</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9</w:t>
      </w:r>
      <w:r>
        <w:rPr>
          <w:rFonts w:hint="eastAsia" w:ascii="宋体" w:hAnsi="宋体" w:cs="SimSun, 宋体"/>
          <w:sz w:val="28"/>
          <w:szCs w:val="28"/>
        </w:rPr>
        <w:t>.本次报价应包含服务期内完成所有服务内容（工具、机械、通讯、服装、办公设备、各类耗材、</w:t>
      </w:r>
      <w:r>
        <w:rPr>
          <w:rFonts w:hint="eastAsia" w:ascii="宋体" w:hAnsi="宋体" w:cs="SimSun, 宋体"/>
          <w:sz w:val="28"/>
          <w:szCs w:val="28"/>
          <w:lang w:val="en-US" w:eastAsia="zh-CN"/>
        </w:rPr>
        <w:t>油费、车辆保养费、运输费、</w:t>
      </w:r>
      <w:r>
        <w:rPr>
          <w:rFonts w:hint="eastAsia" w:ascii="宋体" w:hAnsi="宋体" w:cs="SimSun, 宋体"/>
          <w:sz w:val="28"/>
          <w:szCs w:val="28"/>
        </w:rPr>
        <w:t>各种税费、人工、保险、</w:t>
      </w:r>
      <w:r>
        <w:rPr>
          <w:rFonts w:hint="eastAsia" w:ascii="宋体" w:hAnsi="宋体" w:cs="SimSun, 宋体"/>
          <w:sz w:val="28"/>
          <w:szCs w:val="28"/>
          <w:lang w:val="en-US" w:eastAsia="zh-CN"/>
        </w:rPr>
        <w:t>演练费、</w:t>
      </w:r>
      <w:r>
        <w:rPr>
          <w:rFonts w:hint="eastAsia" w:ascii="宋体" w:hAnsi="宋体" w:cs="SimSun, 宋体"/>
          <w:sz w:val="28"/>
          <w:szCs w:val="28"/>
        </w:rPr>
        <w:t>加班费、</w:t>
      </w:r>
      <w:r>
        <w:rPr>
          <w:rFonts w:hint="eastAsia" w:ascii="宋体" w:hAnsi="宋体" w:cs="SimSun, 宋体"/>
          <w:sz w:val="28"/>
          <w:szCs w:val="28"/>
          <w:lang w:val="en-US" w:eastAsia="zh-CN"/>
        </w:rPr>
        <w:t>会务、评审费、</w:t>
      </w:r>
      <w:r>
        <w:rPr>
          <w:rFonts w:hint="eastAsia" w:ascii="宋体" w:hAnsi="宋体" w:cs="SimSun, 宋体"/>
          <w:sz w:val="28"/>
          <w:szCs w:val="28"/>
        </w:rPr>
        <w:t>福利、利润、清理、清扫、工商税金、政策性文件规定及合同包含的所有风险、责任等）所需要的一切费用。本项目所有费用一次性包定，不再追加。请各报价单位在报价时充分考虑各种因素。</w:t>
      </w:r>
    </w:p>
    <w:p>
      <w:pPr>
        <w:spacing w:line="56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四、报价文件构成</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1.报价函（按照附件2格式填写）；</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2.有效的营业执照副本复印件、法定代表人身份证复印件；（按照附件3格式填写，加盖公章）；</w:t>
      </w:r>
    </w:p>
    <w:p>
      <w:pPr>
        <w:spacing w:line="560" w:lineRule="exact"/>
        <w:ind w:firstLine="560" w:firstLineChars="200"/>
        <w:rPr>
          <w:rFonts w:hint="eastAsia" w:ascii="宋体" w:hAnsi="宋体" w:cs="SimSun, 宋体"/>
          <w:sz w:val="28"/>
          <w:szCs w:val="28"/>
          <w:lang w:val="en-US" w:eastAsia="zh-CN"/>
        </w:rPr>
      </w:pPr>
      <w:r>
        <w:rPr>
          <w:rFonts w:hint="eastAsia" w:ascii="宋体" w:hAnsi="宋体" w:cs="SimSun, 宋体"/>
          <w:sz w:val="28"/>
          <w:szCs w:val="28"/>
        </w:rPr>
        <w:t>3.</w:t>
      </w:r>
      <w:r>
        <w:rPr>
          <w:rFonts w:hint="eastAsia" w:ascii="宋体" w:hAnsi="宋体" w:cs="SimSun, 宋体"/>
          <w:sz w:val="28"/>
          <w:szCs w:val="28"/>
          <w:lang w:val="en-US" w:eastAsia="zh-CN"/>
        </w:rPr>
        <w:t>报价单位</w:t>
      </w:r>
      <w:r>
        <w:rPr>
          <w:rFonts w:hint="eastAsia" w:ascii="宋体" w:hAnsi="宋体" w:cs="SimSun, 宋体"/>
          <w:sz w:val="28"/>
          <w:szCs w:val="28"/>
          <w:lang w:eastAsia="zh-CN"/>
        </w:rPr>
        <w:t>具备企业安全生产标准化二级评价机构资质或安全生产评价机构乙级资质</w:t>
      </w:r>
      <w:r>
        <w:rPr>
          <w:rFonts w:hint="eastAsia" w:ascii="宋体" w:hAnsi="宋体" w:cs="SimSun, 宋体"/>
          <w:sz w:val="28"/>
          <w:szCs w:val="28"/>
          <w:lang w:val="en-US" w:eastAsia="zh-CN"/>
        </w:rPr>
        <w:t>相关证明</w:t>
      </w:r>
      <w:r>
        <w:rPr>
          <w:rFonts w:hint="eastAsia" w:ascii="宋体" w:hAnsi="宋体" w:cs="SimSun, 宋体"/>
          <w:sz w:val="28"/>
          <w:szCs w:val="28"/>
        </w:rPr>
        <w:t>（加盖报价单位公章）；</w:t>
      </w:r>
    </w:p>
    <w:p>
      <w:pPr>
        <w:spacing w:line="560" w:lineRule="exact"/>
        <w:ind w:firstLine="560" w:firstLineChars="200"/>
        <w:rPr>
          <w:rFonts w:hint="eastAsia" w:ascii="宋体" w:hAnsi="宋体" w:cs="SimSun, 宋体"/>
          <w:sz w:val="28"/>
          <w:szCs w:val="28"/>
        </w:rPr>
      </w:pPr>
      <w:r>
        <w:rPr>
          <w:rFonts w:hint="eastAsia" w:ascii="宋体" w:hAnsi="宋体" w:cs="SimSun, 宋体"/>
          <w:sz w:val="28"/>
          <w:szCs w:val="28"/>
          <w:lang w:val="en-US" w:eastAsia="zh-CN"/>
        </w:rPr>
        <w:t>4</w:t>
      </w:r>
      <w:r>
        <w:rPr>
          <w:rFonts w:hint="default" w:ascii="宋体" w:hAnsi="宋体" w:cs="SimSun, 宋体"/>
          <w:sz w:val="28"/>
          <w:szCs w:val="28"/>
          <w:lang w:val="en-US" w:eastAsia="zh-CN"/>
        </w:rPr>
        <w:t>.</w:t>
      </w:r>
      <w:r>
        <w:rPr>
          <w:rFonts w:hint="eastAsia" w:ascii="宋体" w:hAnsi="宋体" w:cs="SimSun, 宋体"/>
          <w:sz w:val="28"/>
          <w:szCs w:val="28"/>
          <w:lang w:val="en-US" w:eastAsia="zh-CN"/>
        </w:rPr>
        <w:t>近三年以来（自投标截止日前推3年）至少完成过3个港口企业风险管控双预防体系建设服务的业绩证明材料，如合同或业主证明材料等，时间以合同签订时间为准；</w:t>
      </w:r>
    </w:p>
    <w:p>
      <w:pPr>
        <w:spacing w:line="560" w:lineRule="exact"/>
        <w:ind w:firstLine="560" w:firstLineChars="200"/>
        <w:rPr>
          <w:rFonts w:hint="eastAsia" w:ascii="宋体" w:hAnsi="宋体" w:cs="SimSun, 宋体"/>
          <w:sz w:val="28"/>
          <w:szCs w:val="28"/>
          <w:lang w:val="en-US" w:eastAsia="zh-CN"/>
        </w:rPr>
      </w:pPr>
      <w:r>
        <w:rPr>
          <w:rFonts w:hint="eastAsia" w:ascii="宋体" w:hAnsi="宋体" w:cs="SimSun, 宋体"/>
          <w:sz w:val="28"/>
          <w:szCs w:val="28"/>
          <w:lang w:val="en-US" w:eastAsia="zh-CN"/>
        </w:rPr>
        <w:t>5.</w:t>
      </w:r>
      <w:r>
        <w:rPr>
          <w:rFonts w:hint="eastAsia" w:ascii="宋体" w:hAnsi="宋体" w:cs="SimSun, 宋体"/>
          <w:sz w:val="28"/>
          <w:szCs w:val="28"/>
        </w:rPr>
        <w:t>声明书（按照附件4格式填写，加盖公章）；</w:t>
      </w:r>
    </w:p>
    <w:p>
      <w:pPr>
        <w:spacing w:line="44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五、报价文件递交</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1.提交的投标文件的密封与标志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1.1投标人应准备投标文件一式叁份（壹正贰副），盖章版投标文件电子稿壹份（可用U盘拷贝），正本、副本及电子文件存储设备统一密封。投标文件正本和副本如有不一致之处，以正本为准。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1.2投标文件应编制装订成册和密封，并在封袋上注明“项目名称”、“招标人”、“投标人”、“投标文件”。</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1.4投标人未按上述规定提交投标文件，其投标文件将被拒绝，并原封退还给投标人。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2.应于202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6</w:t>
      </w:r>
      <w:r>
        <w:rPr>
          <w:rFonts w:hint="eastAsia" w:ascii="宋体" w:hAnsi="宋体" w:cs="SimSun, 宋体"/>
          <w:sz w:val="28"/>
          <w:szCs w:val="28"/>
        </w:rPr>
        <w:t>月</w:t>
      </w:r>
      <w:r>
        <w:rPr>
          <w:rFonts w:hint="eastAsia" w:ascii="宋体" w:hAnsi="宋体" w:cs="SimSun, 宋体"/>
          <w:sz w:val="28"/>
          <w:szCs w:val="28"/>
          <w:lang w:val="en-US" w:eastAsia="zh-CN"/>
        </w:rPr>
        <w:t>10</w:t>
      </w:r>
      <w:r>
        <w:rPr>
          <w:rFonts w:hint="eastAsia" w:ascii="宋体" w:hAnsi="宋体" w:cs="SimSun, 宋体"/>
          <w:sz w:val="28"/>
          <w:szCs w:val="28"/>
        </w:rPr>
        <w:t>日上午</w:t>
      </w:r>
      <w:r>
        <w:rPr>
          <w:rFonts w:hint="eastAsia" w:ascii="宋体" w:hAnsi="宋体" w:cs="SimSun, 宋体"/>
          <w:sz w:val="28"/>
          <w:szCs w:val="28"/>
          <w:lang w:val="en-US" w:eastAsia="zh-CN"/>
        </w:rPr>
        <w:t>10</w:t>
      </w:r>
      <w:r>
        <w:rPr>
          <w:rFonts w:hint="eastAsia" w:ascii="宋体" w:hAnsi="宋体" w:cs="SimSun, 宋体"/>
          <w:sz w:val="28"/>
          <w:szCs w:val="28"/>
        </w:rPr>
        <w:t>：00前送江苏南通市崇川区港口大厦1楼前台；收件人：朱铭洲，电话：18352669683。递交截止时间后，我公司将不再接受报价文件。</w:t>
      </w:r>
    </w:p>
    <w:p>
      <w:pPr>
        <w:spacing w:line="44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六、确定方式</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1.成交候选人：（1）在全部满足招标文件实质性要求前提下，按照统一的价格要素评定最低报价，以提出最低报价的报价人作为成交候选人。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（2）中标候选人排列规则顺序按照评标价由低到高顺序排列，若两家及以上报价相同且为最低价，则以项目工作方案详细程度及服务质量为评选中标人的依据。</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2.开标时间：具体时间</w:t>
      </w:r>
      <w:r>
        <w:rPr>
          <w:rFonts w:hint="eastAsia" w:ascii="宋体" w:hAnsi="宋体" w:cs="SimSun, 宋体"/>
          <w:sz w:val="28"/>
          <w:szCs w:val="28"/>
          <w:lang w:val="en-US" w:eastAsia="zh-CN"/>
        </w:rPr>
        <w:t>地点</w:t>
      </w:r>
      <w:r>
        <w:rPr>
          <w:rFonts w:hint="eastAsia" w:ascii="宋体" w:hAnsi="宋体" w:cs="SimSun, 宋体"/>
          <w:sz w:val="28"/>
          <w:szCs w:val="28"/>
        </w:rPr>
        <w:t>由询价方另行通知。</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3.本项目相关的询价文件澄清、修改以及终止公告、成交结果公告等信息均通过南通港（港口）集团有限公司网站（http://www.ntport.com.cn）予以公布，采购人确定成交供应商后将向成交供应商发出中标通知书。</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4.确定单位后，我公司将按《中华人民共和国民法典》的规定与中标者签订正式合同。</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5.如有疑问，请拨打联系电话。</w:t>
      </w:r>
    </w:p>
    <w:p>
      <w:pPr>
        <w:spacing w:line="560" w:lineRule="exact"/>
        <w:ind w:firstLine="560" w:firstLineChars="200"/>
        <w:rPr>
          <w:rFonts w:ascii="宋体" w:hAnsi="宋体"/>
          <w:b/>
          <w:sz w:val="28"/>
          <w:szCs w:val="28"/>
        </w:rPr>
      </w:pPr>
      <w:r>
        <w:rPr>
          <w:rFonts w:hint="eastAsia" w:ascii="宋体" w:hAnsi="宋体" w:cs="SimSun, 宋体"/>
          <w:sz w:val="28"/>
          <w:szCs w:val="28"/>
        </w:rPr>
        <w:t>联系人</w:t>
      </w:r>
      <w:r>
        <w:rPr>
          <w:rFonts w:hint="eastAsia" w:ascii="宋体" w:hAnsi="宋体" w:cs="SimSun, 宋体"/>
          <w:sz w:val="28"/>
          <w:szCs w:val="28"/>
          <w:lang w:val="en-US" w:eastAsia="zh-CN"/>
        </w:rPr>
        <w:t>及</w:t>
      </w:r>
      <w:r>
        <w:rPr>
          <w:rFonts w:hint="eastAsia" w:ascii="宋体" w:hAnsi="宋体" w:cs="SimSun, 宋体"/>
          <w:sz w:val="28"/>
          <w:szCs w:val="28"/>
        </w:rPr>
        <w:t>联系电话：</w:t>
      </w:r>
      <w:r>
        <w:rPr>
          <w:rFonts w:hint="eastAsia" w:ascii="宋体" w:hAnsi="宋体" w:cs="SimSun, 宋体"/>
          <w:sz w:val="28"/>
          <w:szCs w:val="28"/>
          <w:lang w:val="en-US" w:eastAsia="zh-CN"/>
        </w:rPr>
        <w:t>通远公司</w:t>
      </w:r>
      <w:r>
        <w:rPr>
          <w:rFonts w:hint="eastAsia" w:ascii="宋体" w:hAnsi="宋体" w:cs="SimSun, 宋体"/>
          <w:sz w:val="28"/>
          <w:szCs w:val="28"/>
        </w:rPr>
        <w:t>朱铭洲18352669683</w:t>
      </w:r>
      <w:r>
        <w:rPr>
          <w:rFonts w:hint="eastAsia" w:ascii="宋体" w:hAnsi="宋体" w:cs="SimSun, 宋体"/>
          <w:sz w:val="28"/>
          <w:szCs w:val="28"/>
          <w:lang w:eastAsia="zh-CN"/>
        </w:rPr>
        <w:t>；</w:t>
      </w:r>
      <w:r>
        <w:rPr>
          <w:rFonts w:hint="eastAsia" w:ascii="宋体" w:hAnsi="宋体" w:cs="SimSun, 宋体"/>
          <w:sz w:val="28"/>
          <w:szCs w:val="28"/>
          <w:lang w:val="en-US" w:eastAsia="zh-CN"/>
        </w:rPr>
        <w:t>通洋公司孙超18251375079</w:t>
      </w:r>
      <w:r>
        <w:rPr>
          <w:rFonts w:hint="eastAsia" w:ascii="宋体" w:hAnsi="宋体" w:cs="SimSun, 宋体"/>
          <w:sz w:val="28"/>
          <w:szCs w:val="28"/>
        </w:rPr>
        <w:t>。</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附件：</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1、</w:t>
      </w:r>
      <w:r>
        <w:rPr>
          <w:rFonts w:hint="eastAsia" w:ascii="宋体" w:hAnsi="宋体" w:cs="宋体"/>
          <w:b/>
          <w:bCs/>
          <w:color w:val="000000"/>
          <w:sz w:val="28"/>
          <w:szCs w:val="28"/>
          <w:shd w:val="clear" w:color="auto" w:fill="FFFFFF"/>
        </w:rPr>
        <w:t>报价文件格式</w:t>
      </w:r>
    </w:p>
    <w:p>
      <w:pPr>
        <w:spacing w:line="360" w:lineRule="auto"/>
        <w:ind w:firstLine="562" w:firstLineChars="200"/>
        <w:rPr>
          <w:rFonts w:ascii="宋体" w:hAnsi="宋体"/>
          <w:b/>
          <w:sz w:val="28"/>
          <w:szCs w:val="28"/>
        </w:rPr>
      </w:pPr>
      <w:r>
        <w:rPr>
          <w:rFonts w:hint="eastAsia" w:ascii="宋体" w:hAnsi="宋体"/>
          <w:b/>
          <w:sz w:val="28"/>
          <w:szCs w:val="28"/>
        </w:rPr>
        <w:t>2、</w:t>
      </w:r>
      <w:r>
        <w:rPr>
          <w:rFonts w:hint="eastAsia" w:ascii="宋体" w:hAnsi="宋体" w:cs="SimSun, 宋体"/>
          <w:b/>
          <w:bCs/>
          <w:sz w:val="28"/>
          <w:szCs w:val="28"/>
        </w:rPr>
        <w:t>报价函</w:t>
      </w:r>
      <w:r>
        <w:rPr>
          <w:rFonts w:hint="eastAsia" w:ascii="宋体" w:hAnsi="宋体"/>
          <w:b/>
          <w:sz w:val="28"/>
          <w:szCs w:val="28"/>
        </w:rPr>
        <w:t>格式</w:t>
      </w:r>
    </w:p>
    <w:p>
      <w:pPr>
        <w:widowControl/>
        <w:tabs>
          <w:tab w:val="left" w:pos="540"/>
        </w:tabs>
        <w:spacing w:line="360" w:lineRule="auto"/>
        <w:ind w:firstLine="562" w:firstLineChars="200"/>
        <w:jc w:val="left"/>
        <w:outlineLvl w:val="0"/>
        <w:rPr>
          <w:rFonts w:ascii="宋体" w:hAnsi="宋体"/>
          <w:b/>
          <w:sz w:val="28"/>
          <w:szCs w:val="28"/>
        </w:rPr>
      </w:pPr>
      <w:r>
        <w:rPr>
          <w:rFonts w:hint="eastAsia" w:ascii="宋体" w:hAnsi="宋体"/>
          <w:b/>
          <w:sz w:val="28"/>
          <w:szCs w:val="28"/>
        </w:rPr>
        <w:t>3、授权委托书、营业执照、法定代表人复印件格式</w:t>
      </w:r>
    </w:p>
    <w:p>
      <w:pPr>
        <w:spacing w:line="360" w:lineRule="auto"/>
        <w:ind w:firstLine="562" w:firstLineChars="200"/>
      </w:pPr>
      <w:r>
        <w:rPr>
          <w:rFonts w:hint="eastAsia" w:ascii="宋体" w:hAnsi="宋体" w:cs="SimSun, 宋体"/>
          <w:b/>
          <w:bCs/>
          <w:sz w:val="28"/>
          <w:szCs w:val="28"/>
        </w:rPr>
        <w:t>4、声明书</w:t>
      </w:r>
      <w:r>
        <w:rPr>
          <w:rFonts w:hint="eastAsia" w:ascii="宋体" w:hAnsi="宋体"/>
          <w:b/>
          <w:sz w:val="28"/>
          <w:szCs w:val="28"/>
        </w:rPr>
        <w:t>格式</w:t>
      </w:r>
    </w:p>
    <w:p>
      <w:pPr>
        <w:spacing w:line="560" w:lineRule="exact"/>
        <w:ind w:firstLine="560" w:firstLineChars="200"/>
        <w:jc w:val="right"/>
        <w:rPr>
          <w:rFonts w:hint="eastAsia" w:ascii="宋体" w:hAnsi="宋体" w:eastAsia="宋体" w:cs="SimSun, 宋体"/>
          <w:sz w:val="28"/>
          <w:szCs w:val="28"/>
          <w:lang w:eastAsia="zh-CN"/>
        </w:rPr>
      </w:pPr>
      <w:r>
        <w:rPr>
          <w:rFonts w:hint="eastAsia" w:ascii="宋体" w:hAnsi="宋体" w:cs="SimSun, 宋体"/>
          <w:sz w:val="28"/>
          <w:szCs w:val="28"/>
          <w:lang w:eastAsia="zh-CN"/>
        </w:rPr>
        <w:t>南通通远港口有限公司、南通通洋港口有限公司</w:t>
      </w:r>
    </w:p>
    <w:p>
      <w:pPr>
        <w:spacing w:line="560" w:lineRule="exact"/>
        <w:ind w:firstLine="560" w:firstLineChars="200"/>
        <w:jc w:val="right"/>
        <w:rPr>
          <w:rFonts w:ascii="宋体" w:hAnsi="宋体" w:cs="SimSun, 宋体"/>
          <w:sz w:val="28"/>
          <w:szCs w:val="28"/>
        </w:rPr>
      </w:pPr>
      <w:r>
        <w:rPr>
          <w:rFonts w:hint="eastAsia" w:ascii="宋体" w:hAnsi="宋体" w:cs="SimSun, 宋体"/>
          <w:sz w:val="28"/>
          <w:szCs w:val="28"/>
        </w:rPr>
        <w:t>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6</w:t>
      </w:r>
      <w:r>
        <w:rPr>
          <w:rFonts w:hint="eastAsia" w:ascii="宋体" w:hAnsi="宋体" w:cs="SimSun, 宋体"/>
          <w:sz w:val="28"/>
          <w:szCs w:val="28"/>
        </w:rPr>
        <w:t>月</w:t>
      </w:r>
      <w:r>
        <w:rPr>
          <w:rFonts w:hint="eastAsia" w:ascii="宋体" w:hAnsi="宋体" w:cs="SimSun, 宋体"/>
          <w:sz w:val="28"/>
          <w:szCs w:val="28"/>
          <w:lang w:val="en-US" w:eastAsia="zh-CN"/>
        </w:rPr>
        <w:t>6</w:t>
      </w:r>
      <w:bookmarkStart w:id="2" w:name="_GoBack"/>
      <w:bookmarkEnd w:id="2"/>
      <w:r>
        <w:rPr>
          <w:rFonts w:hint="eastAsia" w:ascii="宋体" w:hAnsi="宋体" w:cs="SimSun, 宋体"/>
          <w:sz w:val="28"/>
          <w:szCs w:val="28"/>
        </w:rPr>
        <w:t>日</w:t>
      </w:r>
    </w:p>
    <w:p>
      <w:pPr>
        <w:spacing w:line="440" w:lineRule="exact"/>
        <w:rPr>
          <w:rFonts w:ascii="宋体" w:hAnsi="宋体" w:cs="SimSun, 宋体"/>
          <w:b/>
          <w:bCs/>
          <w:sz w:val="28"/>
          <w:szCs w:val="28"/>
        </w:rPr>
      </w:pPr>
    </w:p>
    <w:p>
      <w:pPr>
        <w:ind w:firstLine="562" w:firstLineChars="200"/>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本项目相关的询价文件澄清、修改以及终止公告、成交结果公告等信息均通过南通港（港口）集团有限公司网站（http://www.ntport.com.cn）予以公布。采购人在南通港集团建设投资有限公司网站公布的信息视为已送达各供应商，服务商有义务在参加采购活动期间浏览相关网站。</w:t>
      </w:r>
      <w:r>
        <w:rPr>
          <w:rFonts w:hint="eastAsia" w:ascii="宋体" w:hAnsi="宋体" w:cs="宋体"/>
          <w:b/>
          <w:bCs/>
          <w:color w:val="000000"/>
          <w:sz w:val="28"/>
          <w:szCs w:val="28"/>
          <w:shd w:val="clear" w:color="auto" w:fill="FFFFFF"/>
        </w:rPr>
        <w:br w:type="page"/>
      </w:r>
    </w:p>
    <w:p>
      <w:pPr>
        <w:pStyle w:val="15"/>
        <w:widowControl/>
        <w:shd w:val="clear" w:color="auto" w:fill="FFFFFF"/>
        <w:spacing w:beforeAutospacing="0" w:afterAutospacing="0" w:line="13" w:lineRule="atLeast"/>
        <w:jc w:val="both"/>
        <w:outlineLvl w:val="0"/>
        <w:rPr>
          <w:color w:val="000000"/>
          <w:sz w:val="21"/>
          <w:szCs w:val="21"/>
        </w:rPr>
      </w:pPr>
      <w:r>
        <w:rPr>
          <w:rFonts w:hint="eastAsia" w:ascii="宋体" w:hAnsi="宋体" w:cs="宋体"/>
          <w:b/>
          <w:bCs/>
          <w:color w:val="000000"/>
          <w:sz w:val="28"/>
          <w:szCs w:val="28"/>
          <w:shd w:val="clear" w:color="auto" w:fill="FFFFFF"/>
        </w:rPr>
        <w:t>附件1：报价文件格式</w:t>
      </w:r>
    </w:p>
    <w:p>
      <w:pPr>
        <w:pStyle w:val="15"/>
        <w:widowControl/>
        <w:shd w:val="clear" w:color="auto" w:fill="FFFFFF"/>
        <w:spacing w:beforeAutospacing="0" w:afterAutospacing="0" w:line="720" w:lineRule="atLeast"/>
        <w:ind w:left="580" w:hanging="964"/>
        <w:jc w:val="center"/>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jc w:val="center"/>
        <w:rPr>
          <w:rFonts w:hint="eastAsia"/>
          <w:b/>
          <w:bCs/>
          <w:color w:val="000000"/>
          <w:sz w:val="44"/>
          <w:szCs w:val="44"/>
          <w:lang w:eastAsia="zh-CN"/>
        </w:rPr>
      </w:pPr>
      <w:r>
        <w:rPr>
          <w:rFonts w:hint="eastAsia"/>
          <w:b/>
          <w:bCs/>
          <w:color w:val="000000"/>
          <w:sz w:val="44"/>
          <w:szCs w:val="44"/>
          <w:lang w:eastAsia="zh-CN"/>
        </w:rPr>
        <w:t>南通通远港口有限公司、南通通洋港口有限公司双重预防机制建设咨询服务项目</w:t>
      </w:r>
    </w:p>
    <w:p>
      <w:pPr>
        <w:pStyle w:val="15"/>
        <w:widowControl/>
        <w:shd w:val="clear" w:color="auto" w:fill="FFFFFF"/>
        <w:spacing w:beforeAutospacing="0" w:afterAutospacing="0" w:line="7" w:lineRule="atLeast"/>
        <w:jc w:val="center"/>
        <w:rPr>
          <w:rFonts w:hint="eastAsia" w:eastAsia="宋体"/>
          <w:b/>
          <w:bCs/>
          <w:color w:val="000000"/>
          <w:sz w:val="44"/>
          <w:szCs w:val="44"/>
          <w:lang w:eastAsia="zh-CN"/>
        </w:rPr>
      </w:pPr>
    </w:p>
    <w:p>
      <w:pPr>
        <w:pStyle w:val="15"/>
        <w:widowControl/>
        <w:shd w:val="clear" w:color="auto" w:fill="FFFFFF"/>
        <w:spacing w:beforeAutospacing="0" w:afterAutospacing="0" w:line="7" w:lineRule="atLeast"/>
        <w:jc w:val="center"/>
        <w:rPr>
          <w:rFonts w:hint="eastAsia"/>
          <w:b/>
          <w:bCs/>
          <w:color w:val="000000"/>
          <w:sz w:val="44"/>
          <w:szCs w:val="44"/>
        </w:rPr>
      </w:pPr>
    </w:p>
    <w:p>
      <w:pPr>
        <w:pStyle w:val="15"/>
        <w:widowControl/>
        <w:shd w:val="clear" w:color="auto" w:fill="FFFFFF"/>
        <w:spacing w:beforeAutospacing="0" w:afterAutospacing="0" w:line="7" w:lineRule="atLeast"/>
        <w:jc w:val="center"/>
        <w:rPr>
          <w:rFonts w:hint="eastAsia"/>
          <w:b/>
          <w:bCs/>
          <w:color w:val="000000"/>
          <w:sz w:val="44"/>
          <w:szCs w:val="44"/>
        </w:rPr>
      </w:pPr>
    </w:p>
    <w:p>
      <w:pPr>
        <w:pStyle w:val="15"/>
        <w:widowControl/>
        <w:shd w:val="clear" w:color="auto" w:fill="FFFFFF"/>
        <w:spacing w:beforeAutospacing="0" w:afterAutospacing="0" w:line="7" w:lineRule="atLeast"/>
        <w:jc w:val="center"/>
        <w:rPr>
          <w:b/>
          <w:bCs/>
          <w:color w:val="000000"/>
          <w:sz w:val="48"/>
          <w:szCs w:val="48"/>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1000" w:lineRule="atLeast"/>
        <w:jc w:val="center"/>
        <w:rPr>
          <w:color w:val="000000"/>
          <w:sz w:val="21"/>
          <w:szCs w:val="21"/>
        </w:rPr>
      </w:pPr>
      <w:r>
        <w:rPr>
          <w:rFonts w:hint="eastAsia" w:ascii="宋体" w:hAnsi="宋体" w:cs="宋体"/>
          <w:b/>
          <w:bCs/>
          <w:color w:val="000000"/>
          <w:sz w:val="84"/>
          <w:szCs w:val="84"/>
          <w:shd w:val="clear" w:color="auto" w:fill="FFFFFF"/>
        </w:rPr>
        <w:t>投 标 文 件</w:t>
      </w: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600" w:lineRule="atLeast"/>
        <w:ind w:firstLine="1606" w:firstLineChars="500"/>
        <w:jc w:val="both"/>
        <w:rPr>
          <w:color w:val="000000"/>
          <w:sz w:val="21"/>
          <w:szCs w:val="21"/>
        </w:rPr>
      </w:pPr>
      <w:r>
        <w:rPr>
          <w:rFonts w:hint="eastAsia" w:ascii="宋体" w:hAnsi="宋体" w:cs="宋体"/>
          <w:b/>
          <w:bCs/>
          <w:color w:val="000000"/>
          <w:sz w:val="32"/>
          <w:szCs w:val="32"/>
          <w:shd w:val="clear" w:color="auto" w:fill="FFFFFF"/>
        </w:rPr>
        <w:t xml:space="preserve">投标单位： </w:t>
      </w:r>
    </w:p>
    <w:p>
      <w:pPr>
        <w:pStyle w:val="15"/>
        <w:widowControl/>
        <w:shd w:val="clear" w:color="auto" w:fill="FFFFFF"/>
        <w:spacing w:beforeAutospacing="0" w:afterAutospacing="0" w:line="600" w:lineRule="atLeast"/>
        <w:ind w:left="1619"/>
        <w:jc w:val="both"/>
        <w:rPr>
          <w:color w:val="000000"/>
          <w:sz w:val="21"/>
          <w:szCs w:val="21"/>
        </w:rPr>
      </w:pPr>
    </w:p>
    <w:p>
      <w:pPr>
        <w:pStyle w:val="15"/>
        <w:widowControl/>
        <w:shd w:val="clear" w:color="auto" w:fill="FFFFFF"/>
        <w:spacing w:beforeAutospacing="0" w:afterAutospacing="0" w:line="600" w:lineRule="atLeast"/>
        <w:ind w:left="1619"/>
        <w:jc w:val="both"/>
        <w:rPr>
          <w:color w:val="000000"/>
          <w:sz w:val="21"/>
          <w:szCs w:val="21"/>
        </w:rPr>
      </w:pPr>
      <w:r>
        <w:rPr>
          <w:rFonts w:hint="eastAsia" w:ascii="宋体" w:hAnsi="宋体" w:cs="宋体"/>
          <w:b/>
          <w:bCs/>
          <w:color w:val="000000"/>
          <w:sz w:val="32"/>
          <w:szCs w:val="32"/>
          <w:shd w:val="clear" w:color="auto" w:fill="FFFFFF"/>
        </w:rPr>
        <w:t xml:space="preserve">日 期： </w:t>
      </w:r>
      <w:r>
        <w:rPr>
          <w:rFonts w:hint="eastAsia" w:ascii="宋体" w:hAnsi="宋体" w:cs="宋体"/>
          <w:b/>
          <w:bCs/>
          <w:color w:val="000000"/>
          <w:sz w:val="32"/>
          <w:szCs w:val="32"/>
          <w:u w:val="single"/>
          <w:shd w:val="clear" w:color="auto" w:fill="FFFFFF"/>
        </w:rPr>
        <w:t>年 月 日</w:t>
      </w:r>
    </w:p>
    <w:p>
      <w:pPr>
        <w:rPr>
          <w:rFonts w:ascii="宋体" w:hAnsi="宋体" w:cs="SimSun, 宋体"/>
          <w:b/>
          <w:bCs/>
          <w:sz w:val="28"/>
          <w:szCs w:val="28"/>
        </w:rPr>
      </w:pPr>
      <w:r>
        <w:rPr>
          <w:rFonts w:hint="eastAsia" w:ascii="宋体" w:hAnsi="宋体" w:cs="SimSun, 宋体"/>
          <w:b/>
          <w:bCs/>
          <w:sz w:val="28"/>
          <w:szCs w:val="28"/>
        </w:rPr>
        <w:br w:type="page"/>
      </w:r>
    </w:p>
    <w:p>
      <w:pPr>
        <w:spacing w:line="440" w:lineRule="exact"/>
        <w:outlineLvl w:val="0"/>
        <w:rPr>
          <w:rFonts w:ascii="宋体" w:hAnsi="宋体" w:cs="SimSun, 宋体"/>
          <w:b/>
          <w:bCs/>
          <w:sz w:val="28"/>
          <w:szCs w:val="28"/>
        </w:rPr>
      </w:pPr>
      <w:r>
        <w:rPr>
          <w:rFonts w:hint="eastAsia" w:ascii="宋体" w:hAnsi="宋体" w:cs="SimSun, 宋体"/>
          <w:b/>
          <w:bCs/>
          <w:sz w:val="28"/>
          <w:szCs w:val="28"/>
        </w:rPr>
        <w:t>附件2：</w:t>
      </w:r>
    </w:p>
    <w:p>
      <w:pPr>
        <w:spacing w:line="440" w:lineRule="exact"/>
        <w:jc w:val="center"/>
        <w:rPr>
          <w:rFonts w:ascii="宋体" w:hAnsi="宋体" w:cs="SimSun, 宋体"/>
          <w:b/>
          <w:bCs/>
          <w:sz w:val="28"/>
          <w:szCs w:val="28"/>
        </w:rPr>
      </w:pPr>
      <w:r>
        <w:rPr>
          <w:rFonts w:hint="eastAsia" w:ascii="宋体" w:hAnsi="宋体" w:cs="SimSun, 宋体"/>
          <w:b/>
          <w:bCs/>
          <w:sz w:val="28"/>
          <w:szCs w:val="28"/>
        </w:rPr>
        <w:t>报  价  函</w:t>
      </w:r>
    </w:p>
    <w:p>
      <w:pPr>
        <w:spacing w:line="560" w:lineRule="exact"/>
        <w:rPr>
          <w:rFonts w:ascii="宋体" w:hAnsi="宋体" w:cs="SimSun, 宋体"/>
          <w:sz w:val="28"/>
          <w:szCs w:val="28"/>
        </w:rPr>
      </w:pPr>
      <w:r>
        <w:rPr>
          <w:rFonts w:hint="eastAsia" w:ascii="宋体" w:hAnsi="宋体" w:cs="SimSun, 宋体"/>
          <w:sz w:val="28"/>
          <w:szCs w:val="28"/>
        </w:rPr>
        <w:t>致：</w:t>
      </w:r>
      <w:r>
        <w:rPr>
          <w:rFonts w:hint="eastAsia" w:ascii="宋体" w:hAnsi="宋体" w:cs="SimSun, 宋体"/>
          <w:sz w:val="28"/>
          <w:szCs w:val="28"/>
          <w:lang w:eastAsia="zh-CN"/>
        </w:rPr>
        <w:t>南通通远港口有限公司、南通通洋港口有限公司</w:t>
      </w:r>
      <w:r>
        <w:rPr>
          <w:rFonts w:hint="eastAsia" w:ascii="宋体" w:hAnsi="宋体" w:cs="SimSun, 宋体"/>
          <w:sz w:val="28"/>
          <w:szCs w:val="28"/>
        </w:rPr>
        <w:t>：</w:t>
      </w:r>
    </w:p>
    <w:p>
      <w:pPr>
        <w:numPr>
          <w:ilvl w:val="-1"/>
          <w:numId w:val="0"/>
        </w:numPr>
        <w:spacing w:line="360" w:lineRule="auto"/>
        <w:ind w:firstLine="560" w:firstLineChars="200"/>
        <w:rPr>
          <w:rFonts w:ascii="宋体" w:hAnsi="宋体" w:cs="SimSun, 宋体"/>
          <w:sz w:val="28"/>
          <w:szCs w:val="28"/>
        </w:rPr>
      </w:pPr>
      <w:r>
        <w:rPr>
          <w:rFonts w:hint="eastAsia" w:ascii="宋体" w:hAnsi="宋体" w:cs="SimSun, 宋体"/>
          <w:sz w:val="28"/>
          <w:szCs w:val="28"/>
        </w:rPr>
        <w:t>1.我方已全面阅读和研究贵方的</w:t>
      </w:r>
      <w:r>
        <w:rPr>
          <w:rFonts w:hint="eastAsia" w:ascii="宋体" w:hAnsi="宋体"/>
          <w:sz w:val="28"/>
          <w:szCs w:val="28"/>
          <w:u w:val="single"/>
          <w:lang w:eastAsia="zh-CN"/>
        </w:rPr>
        <w:t>南通通远港口有限公司、南通通洋港口有限公司双重预防机制建设咨询服务项目</w:t>
      </w:r>
      <w:r>
        <w:rPr>
          <w:rFonts w:hint="eastAsia" w:ascii="宋体" w:hAnsi="宋体" w:cs="SimSun, 宋体"/>
          <w:sz w:val="28"/>
          <w:szCs w:val="28"/>
        </w:rPr>
        <w:t>询价文件，已全面理解并掌握了本项工作报价的全部有关情况，考虑了本项目的全部影响因素和风险，并自愿承担可能发生的任何风险、瑕疵和责任。我方同意接受询价函文件的全部内容和条件，并按此确定本项目报价的全部内容。以本报价文件向你方发包的全部内容进行报价，</w:t>
      </w:r>
      <w:r>
        <w:rPr>
          <w:rFonts w:hint="eastAsia" w:ascii="宋体" w:hAnsi="宋体"/>
          <w:sz w:val="28"/>
          <w:szCs w:val="28"/>
          <w:u w:val="single"/>
          <w:lang w:eastAsia="zh-CN"/>
        </w:rPr>
        <w:t>南通通远港口有限公司、南通通洋港口有限公司双重预防机制建设咨询服务项目</w:t>
      </w:r>
      <w:r>
        <w:rPr>
          <w:rFonts w:hint="eastAsia" w:ascii="宋体" w:hAnsi="宋体" w:cs="SimSun, 宋体"/>
          <w:sz w:val="28"/>
          <w:szCs w:val="28"/>
        </w:rPr>
        <w:t>报价为</w:t>
      </w:r>
      <w:r>
        <w:rPr>
          <w:rFonts w:hint="eastAsia" w:ascii="宋体" w:hAnsi="宋体" w:cs="SimSun, 宋体"/>
          <w:sz w:val="28"/>
          <w:szCs w:val="28"/>
          <w:u w:val="single"/>
        </w:rPr>
        <w:t xml:space="preserve">     </w:t>
      </w:r>
      <w:r>
        <w:rPr>
          <w:rFonts w:hint="eastAsia" w:ascii="宋体" w:hAnsi="宋体" w:cs="SimSun, 宋体"/>
          <w:sz w:val="28"/>
          <w:szCs w:val="28"/>
        </w:rPr>
        <w:t>元，本项工作的负责人</w:t>
      </w:r>
      <w:r>
        <w:rPr>
          <w:rFonts w:hint="eastAsia" w:ascii="宋体" w:hAnsi="宋体" w:cs="SimSun, 宋体"/>
          <w:sz w:val="28"/>
          <w:szCs w:val="28"/>
          <w:u w:val="single"/>
        </w:rPr>
        <w:t xml:space="preserve">      </w:t>
      </w:r>
      <w:r>
        <w:rPr>
          <w:rFonts w:hint="eastAsia" w:ascii="宋体" w:hAnsi="宋体" w:cs="SimSun, 宋体"/>
          <w:sz w:val="28"/>
          <w:szCs w:val="28"/>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2.我方将严格按照有关招标投标法及询价文件的规定参加报价，并理解贵方不一定接受最低标价的报价，对决标结果也没有解释义务。</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3.我方承认该报价函为报价文件的一部分。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4.本报价文件自递交你方之日起30天内有效，在此期限内，全部条款内容对我方具有约束力，如中标将成为合同文件组成部分。</w:t>
      </w:r>
    </w:p>
    <w:p>
      <w:pPr>
        <w:spacing w:line="560" w:lineRule="exact"/>
        <w:ind w:firstLine="560" w:firstLineChars="200"/>
        <w:rPr>
          <w:rFonts w:ascii="宋体" w:hAnsi="宋体" w:cs="SimSun, 宋体"/>
          <w:sz w:val="28"/>
          <w:szCs w:val="28"/>
        </w:rPr>
      </w:pPr>
    </w:p>
    <w:p>
      <w:pPr>
        <w:spacing w:line="560" w:lineRule="exact"/>
        <w:ind w:firstLine="560" w:firstLineChars="200"/>
        <w:rPr>
          <w:rFonts w:ascii="宋体" w:hAnsi="宋体" w:cs="SimSun, 宋体"/>
          <w:sz w:val="28"/>
          <w:szCs w:val="28"/>
        </w:rPr>
      </w:pPr>
      <w:r>
        <w:rPr>
          <w:rFonts w:hint="eastAsia" w:ascii="宋体" w:hAnsi="宋体" w:cs="SimSun, 宋体"/>
          <w:sz w:val="28"/>
          <w:szCs w:val="28"/>
        </w:rPr>
        <w:t>投标单位（盖章）：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法定代表人或授权代表（签章）：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联系人：                   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地址：                     邮编：</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日期：</w:t>
      </w:r>
      <w:bookmarkStart w:id="1" w:name="_Toc498362485"/>
    </w:p>
    <w:bookmarkEnd w:id="1"/>
    <w:p>
      <w:pPr>
        <w:spacing w:line="360" w:lineRule="auto"/>
        <w:outlineLvl w:val="0"/>
        <w:rPr>
          <w:rFonts w:hint="eastAsia" w:ascii="宋体" w:hAnsi="宋体" w:cs="宋体"/>
          <w:b/>
          <w:bCs/>
          <w:snapToGrid w:val="0"/>
          <w:sz w:val="28"/>
          <w:szCs w:val="28"/>
        </w:rPr>
      </w:pPr>
      <w:r>
        <w:rPr>
          <w:rFonts w:hint="eastAsia" w:ascii="宋体" w:hAnsi="宋体" w:cs="宋体"/>
          <w:b/>
          <w:bCs/>
          <w:color w:val="000000"/>
          <w:sz w:val="28"/>
          <w:szCs w:val="28"/>
        </w:rPr>
        <w:br w:type="page"/>
      </w:r>
      <w:r>
        <w:rPr>
          <w:rFonts w:hint="eastAsia" w:ascii="宋体" w:hAnsi="宋体" w:cs="宋体"/>
          <w:b/>
          <w:bCs/>
          <w:color w:val="000000"/>
          <w:sz w:val="28"/>
          <w:szCs w:val="28"/>
        </w:rPr>
        <w:t>附件</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rPr>
        <w:t>-2：</w:t>
      </w:r>
    </w:p>
    <w:p>
      <w:pPr>
        <w:spacing w:line="360" w:lineRule="auto"/>
        <w:outlineLvl w:val="0"/>
        <w:rPr>
          <w:rFonts w:ascii="宋体" w:hAnsi="宋体" w:cs="宋体"/>
          <w:b/>
          <w:bCs/>
          <w:color w:val="000000"/>
          <w:sz w:val="28"/>
          <w:szCs w:val="32"/>
        </w:rPr>
      </w:pPr>
    </w:p>
    <w:p>
      <w:pPr>
        <w:spacing w:line="360" w:lineRule="auto"/>
        <w:ind w:firstLine="3654" w:firstLineChars="1300"/>
        <w:outlineLvl w:val="0"/>
        <w:rPr>
          <w:rFonts w:ascii="宋体" w:hAnsi="宋体" w:cs="宋体"/>
          <w:b/>
          <w:bCs/>
          <w:color w:val="000000"/>
          <w:sz w:val="28"/>
          <w:szCs w:val="32"/>
        </w:rPr>
      </w:pPr>
      <w:r>
        <w:rPr>
          <w:rFonts w:hint="eastAsia" w:ascii="宋体" w:hAnsi="宋体" w:cs="宋体"/>
          <w:b/>
          <w:bCs/>
          <w:color w:val="000000"/>
          <w:sz w:val="28"/>
          <w:szCs w:val="32"/>
        </w:rPr>
        <w:t>报价明细表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3820"/>
        <w:gridCol w:w="197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序号</w:t>
            </w:r>
          </w:p>
        </w:tc>
        <w:tc>
          <w:tcPr>
            <w:tcW w:w="382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项目名称</w:t>
            </w:r>
          </w:p>
        </w:tc>
        <w:tc>
          <w:tcPr>
            <w:tcW w:w="1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报价（元）</w:t>
            </w:r>
          </w:p>
        </w:tc>
        <w:tc>
          <w:tcPr>
            <w:tcW w:w="184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1</w:t>
            </w:r>
          </w:p>
        </w:tc>
        <w:tc>
          <w:tcPr>
            <w:tcW w:w="382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sz w:val="28"/>
                <w:szCs w:val="28"/>
                <w:lang w:eastAsia="zh-CN"/>
              </w:rPr>
              <w:t>南通通远港口有限公司</w:t>
            </w:r>
          </w:p>
        </w:tc>
        <w:tc>
          <w:tcPr>
            <w:tcW w:w="1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2</w:t>
            </w:r>
          </w:p>
        </w:tc>
        <w:tc>
          <w:tcPr>
            <w:tcW w:w="382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南通通洋港口有限公司</w:t>
            </w:r>
          </w:p>
        </w:tc>
        <w:tc>
          <w:tcPr>
            <w:tcW w:w="1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w:t>
            </w:r>
          </w:p>
        </w:tc>
        <w:tc>
          <w:tcPr>
            <w:tcW w:w="382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3</w:t>
            </w:r>
          </w:p>
        </w:tc>
        <w:tc>
          <w:tcPr>
            <w:tcW w:w="382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合计</w:t>
            </w:r>
          </w:p>
        </w:tc>
        <w:tc>
          <w:tcPr>
            <w:tcW w:w="1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r>
    </w:tbl>
    <w:p>
      <w:pPr>
        <w:rPr>
          <w:rFonts w:ascii="宋体" w:hAnsi="宋体" w:cs="宋体"/>
          <w:b/>
          <w:bCs/>
          <w:color w:val="000000"/>
          <w:sz w:val="28"/>
          <w:szCs w:val="28"/>
        </w:rPr>
      </w:pPr>
    </w:p>
    <w:p>
      <w:pPr>
        <w:spacing w:line="240" w:lineRule="auto"/>
        <w:jc w:val="left"/>
        <w:outlineLvl w:val="9"/>
        <w:rPr>
          <w:rFonts w:hint="eastAsia" w:ascii="宋体" w:hAnsi="宋体" w:cs="宋体"/>
          <w:b/>
          <w:bCs/>
          <w:snapToGrid w:val="0"/>
          <w:sz w:val="28"/>
          <w:szCs w:val="28"/>
        </w:rPr>
      </w:pPr>
      <w:r>
        <w:rPr>
          <w:rFonts w:hint="eastAsia" w:ascii="宋体" w:hAnsi="宋体" w:cs="宋体"/>
          <w:b/>
          <w:bCs/>
          <w:snapToGrid w:val="0"/>
          <w:sz w:val="28"/>
          <w:szCs w:val="28"/>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附件3：</w:t>
      </w:r>
    </w:p>
    <w:p>
      <w:pPr>
        <w:pStyle w:val="15"/>
        <w:widowControl/>
        <w:shd w:val="clear" w:color="auto" w:fill="FFFFFF"/>
        <w:spacing w:beforeAutospacing="0" w:afterAutospacing="0" w:line="520" w:lineRule="atLeast"/>
        <w:jc w:val="center"/>
        <w:rPr>
          <w:color w:val="000000"/>
          <w:sz w:val="21"/>
          <w:szCs w:val="21"/>
        </w:rPr>
      </w:pPr>
      <w:r>
        <w:rPr>
          <w:rFonts w:hint="eastAsia" w:ascii="宋体" w:hAnsi="宋体" w:cs="宋体"/>
          <w:b/>
          <w:bCs/>
          <w:color w:val="000000"/>
          <w:sz w:val="32"/>
          <w:szCs w:val="32"/>
          <w:shd w:val="clear" w:color="auto" w:fill="FFFFFF"/>
        </w:rPr>
        <w:t>授权委托书</w:t>
      </w:r>
    </w:p>
    <w:p>
      <w:pPr>
        <w:widowControl/>
        <w:shd w:val="clear"/>
        <w:spacing w:line="360" w:lineRule="auto"/>
        <w:ind w:firstLine="560" w:firstLineChars="200"/>
        <w:rPr>
          <w:color w:val="000000"/>
          <w:szCs w:val="21"/>
        </w:rPr>
      </w:pPr>
      <w:r>
        <w:rPr>
          <w:rFonts w:hint="eastAsia" w:ascii="宋体" w:hAnsi="宋体" w:cs="宋体"/>
          <w:color w:val="000000"/>
          <w:sz w:val="28"/>
          <w:szCs w:val="28"/>
          <w:shd w:val="clear" w:color="auto" w:fill="FFFFFF"/>
        </w:rPr>
        <w:t>本授权委托书声明：我</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系</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的法定代表人，现授权委托</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为我单位代理人，以本单位的名义参加</w:t>
      </w:r>
      <w:r>
        <w:rPr>
          <w:rFonts w:hint="eastAsia" w:ascii="宋体" w:hAnsi="宋体"/>
          <w:sz w:val="28"/>
          <w:szCs w:val="28"/>
          <w:u w:val="single"/>
          <w:lang w:eastAsia="zh-CN"/>
        </w:rPr>
        <w:t>南通通远港口有限公司、南通通洋港口有限公司双重预防机制建设咨询服务项目</w:t>
      </w:r>
      <w:r>
        <w:rPr>
          <w:rFonts w:hint="eastAsia" w:ascii="宋体" w:hAnsi="宋体" w:cs="宋体"/>
          <w:color w:val="000000"/>
          <w:sz w:val="28"/>
          <w:szCs w:val="28"/>
          <w:shd w:val="clear" w:color="auto" w:fill="FFFFFF"/>
        </w:rPr>
        <w:t>询价活动。委托代理人在签署上述项目的报价文件、进行报价、签署合同和处理与之有关的一切事务，我及</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均予以承认。</w:t>
      </w:r>
    </w:p>
    <w:p>
      <w:pPr>
        <w:pStyle w:val="15"/>
        <w:widowControl/>
        <w:shd w:val="clear" w:color="auto" w:fill="FFFFFF"/>
        <w:spacing w:beforeAutospacing="0" w:afterAutospacing="0" w:line="13" w:lineRule="atLeast"/>
        <w:ind w:left="638"/>
        <w:jc w:val="both"/>
        <w:rPr>
          <w:color w:val="000000"/>
          <w:sz w:val="21"/>
          <w:szCs w:val="21"/>
        </w:rPr>
      </w:pPr>
    </w:p>
    <w:p>
      <w:pPr>
        <w:pStyle w:val="15"/>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委托代理人无转委权。</w:t>
      </w:r>
    </w:p>
    <w:p>
      <w:pPr>
        <w:pStyle w:val="15"/>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特此委托。</w:t>
      </w:r>
    </w:p>
    <w:p>
      <w:pPr>
        <w:pStyle w:val="15"/>
        <w:widowControl/>
        <w:shd w:val="clear" w:color="auto" w:fill="FFFFFF"/>
        <w:spacing w:beforeAutospacing="0" w:afterAutospacing="0" w:line="560" w:lineRule="exact"/>
        <w:ind w:left="638"/>
        <w:jc w:val="both"/>
        <w:rPr>
          <w:color w:val="000000"/>
          <w:sz w:val="21"/>
          <w:szCs w:val="21"/>
        </w:rPr>
      </w:pPr>
    </w:p>
    <w:p>
      <w:pPr>
        <w:pStyle w:val="15"/>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投 标 人：（盖单位公章）</w:t>
      </w:r>
    </w:p>
    <w:p>
      <w:pPr>
        <w:pStyle w:val="15"/>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 xml:space="preserve">法定代表人：（签字或盖章） </w:t>
      </w:r>
    </w:p>
    <w:p>
      <w:pPr>
        <w:pStyle w:val="15"/>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委托代理人：（签字）</w:t>
      </w:r>
    </w:p>
    <w:p>
      <w:pPr>
        <w:pStyle w:val="15"/>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p>
    <w:p>
      <w:pPr>
        <w:pStyle w:val="15"/>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日期： 年 月 日</w:t>
      </w:r>
    </w:p>
    <w:p>
      <w:pPr>
        <w:pStyle w:val="2"/>
        <w:ind w:firstLine="723"/>
        <w:rPr>
          <w:b/>
          <w:sz w:val="36"/>
          <w:szCs w:val="36"/>
        </w:rPr>
      </w:pPr>
    </w:p>
    <w:p>
      <w:pPr>
        <w:pStyle w:val="2"/>
        <w:ind w:firstLine="723"/>
        <w:rPr>
          <w:b/>
          <w:sz w:val="36"/>
          <w:szCs w:val="36"/>
        </w:rPr>
      </w:pP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1"/>
                <w:szCs w:val="21"/>
              </w:rPr>
            </w:pPr>
            <w:r>
              <w:rPr>
                <w:rFonts w:hint="eastAsia" w:ascii="宋体" w:hAnsi="宋体" w:cs="宋体"/>
                <w:b/>
                <w:bCs/>
                <w:sz w:val="28"/>
                <w:szCs w:val="28"/>
              </w:rPr>
              <w:t>单位代理人身份证复印件</w:t>
            </w:r>
          </w:p>
        </w:tc>
      </w:tr>
    </w:tbl>
    <w:p>
      <w:pPr>
        <w:pStyle w:val="15"/>
        <w:widowControl/>
        <w:shd w:val="clear" w:color="auto" w:fill="FFFFFF"/>
        <w:spacing w:beforeAutospacing="0" w:afterAutospacing="0"/>
        <w:ind w:firstLine="643"/>
        <w:jc w:val="both"/>
        <w:rPr>
          <w:color w:val="000000"/>
          <w:sz w:val="21"/>
          <w:szCs w:val="21"/>
        </w:rPr>
      </w:pPr>
    </w:p>
    <w:p>
      <w:pPr>
        <w:pStyle w:val="15"/>
        <w:widowControl/>
        <w:shd w:val="clear" w:color="auto" w:fill="FFFFFF"/>
        <w:spacing w:beforeAutospacing="0" w:afterAutospacing="0"/>
        <w:ind w:firstLine="643"/>
        <w:jc w:val="both"/>
        <w:rPr>
          <w:color w:val="000000"/>
          <w:sz w:val="21"/>
          <w:szCs w:val="21"/>
        </w:rPr>
      </w:pPr>
    </w:p>
    <w:p>
      <w:pPr>
        <w:pStyle w:val="15"/>
        <w:widowControl/>
        <w:shd w:val="clear" w:color="auto" w:fill="FFFFFF"/>
        <w:spacing w:beforeAutospacing="0" w:afterAutospacing="0"/>
        <w:ind w:firstLine="964"/>
        <w:jc w:val="both"/>
        <w:rPr>
          <w:color w:val="000000"/>
          <w:sz w:val="21"/>
          <w:szCs w:val="21"/>
        </w:rPr>
      </w:pPr>
      <w:r>
        <w:rPr>
          <w:rFonts w:hint="eastAsia" w:ascii="宋体" w:hAnsi="宋体" w:cs="宋体"/>
          <w:b/>
          <w:bCs/>
          <w:color w:val="000000"/>
          <w:sz w:val="32"/>
          <w:szCs w:val="32"/>
          <w:shd w:val="clear" w:color="auto" w:fill="FFFFFF"/>
        </w:rPr>
        <w:t>营业执照（加盖公章）</w:t>
      </w: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5"/>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5"/>
        <w:widowControl/>
        <w:shd w:val="clear" w:color="auto" w:fill="FFFFFF"/>
        <w:spacing w:beforeAutospacing="0" w:afterAutospacing="0" w:line="7" w:lineRule="atLeast"/>
        <w:ind w:firstLine="900"/>
        <w:rPr>
          <w:color w:val="000000"/>
          <w:sz w:val="21"/>
          <w:szCs w:val="21"/>
        </w:rPr>
      </w:pPr>
      <w:r>
        <w:rPr>
          <w:rFonts w:hint="eastAsia" w:ascii="宋体" w:hAnsi="宋体" w:cs="宋体"/>
          <w:color w:val="000000"/>
          <w:sz w:val="30"/>
          <w:szCs w:val="30"/>
          <w:shd w:val="clear" w:color="auto" w:fill="FFFFFF"/>
        </w:rPr>
        <w:t>法定代表人身份证复印件（加盖公章）</w:t>
      </w: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1"/>
                <w:szCs w:val="21"/>
              </w:rPr>
            </w:pPr>
            <w:r>
              <w:rPr>
                <w:rFonts w:hint="eastAsia" w:ascii="宋体" w:hAnsi="宋体" w:cs="宋体"/>
                <w:b/>
                <w:bCs/>
                <w:sz w:val="28"/>
                <w:szCs w:val="28"/>
              </w:rPr>
              <w:t>法定代表身份证复印件</w:t>
            </w:r>
          </w:p>
        </w:tc>
      </w:tr>
    </w:tbl>
    <w:p>
      <w:pPr>
        <w:rPr>
          <w:b/>
          <w:sz w:val="36"/>
          <w:szCs w:val="36"/>
        </w:rPr>
      </w:pPr>
    </w:p>
    <w:p>
      <w:pPr>
        <w:rPr>
          <w:b/>
          <w:sz w:val="36"/>
          <w:szCs w:val="36"/>
        </w:rPr>
      </w:pPr>
      <w:r>
        <w:rPr>
          <w:rFonts w:hint="eastAsia"/>
          <w:b/>
          <w:sz w:val="36"/>
          <w:szCs w:val="36"/>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附件4：</w:t>
      </w:r>
    </w:p>
    <w:p>
      <w:pPr>
        <w:spacing w:line="400" w:lineRule="exact"/>
        <w:jc w:val="center"/>
        <w:outlineLvl w:val="0"/>
        <w:rPr>
          <w:b/>
          <w:sz w:val="36"/>
          <w:szCs w:val="36"/>
        </w:rPr>
      </w:pPr>
      <w:r>
        <w:rPr>
          <w:rFonts w:hint="eastAsia"/>
          <w:b/>
          <w:sz w:val="36"/>
          <w:szCs w:val="36"/>
        </w:rPr>
        <w:t>声明书</w:t>
      </w:r>
    </w:p>
    <w:p>
      <w:pPr>
        <w:spacing w:line="560" w:lineRule="exact"/>
        <w:rPr>
          <w:rFonts w:ascii="宋体" w:hAnsi="宋体"/>
          <w:color w:val="000000"/>
          <w:sz w:val="28"/>
          <w:szCs w:val="28"/>
          <w:u w:val="single"/>
        </w:rPr>
      </w:pPr>
      <w:r>
        <w:rPr>
          <w:rFonts w:hint="eastAsia" w:ascii="宋体" w:hAnsi="宋体"/>
          <w:color w:val="000000"/>
          <w:sz w:val="28"/>
          <w:szCs w:val="28"/>
          <w:u w:val="single"/>
          <w:lang w:eastAsia="zh-CN"/>
        </w:rPr>
        <w:t>南通通远港口有限公司、南通通洋港口有限公司</w:t>
      </w:r>
      <w:r>
        <w:rPr>
          <w:rFonts w:hint="eastAsia" w:ascii="宋体" w:hAnsi="宋体"/>
          <w:color w:val="000000"/>
          <w:sz w:val="28"/>
          <w:szCs w:val="28"/>
          <w:u w:val="single"/>
        </w:rPr>
        <w:t>：</w:t>
      </w:r>
    </w:p>
    <w:p>
      <w:pPr>
        <w:widowControl/>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我方收到你方</w:t>
      </w:r>
      <w:r>
        <w:rPr>
          <w:rFonts w:hint="eastAsia" w:ascii="宋体" w:hAnsi="宋体"/>
          <w:sz w:val="28"/>
          <w:szCs w:val="28"/>
          <w:u w:val="single"/>
          <w:lang w:eastAsia="zh-CN"/>
        </w:rPr>
        <w:t>南通通远港口有限公司、南通通洋港口有限公司双重预防机制建设咨询服务项目</w:t>
      </w:r>
      <w:r>
        <w:rPr>
          <w:rFonts w:hint="eastAsia" w:ascii="宋体" w:hAnsi="宋体" w:cs="宋体"/>
          <w:bCs/>
          <w:color w:val="000000"/>
          <w:sz w:val="28"/>
          <w:szCs w:val="28"/>
        </w:rPr>
        <w:t>询价文件，经仔细阅读和研究，我们决定参加。</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1.我们愿意按照询价文件的一切要求提供服务。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2.如果我们的响应文件被接受，我们将严格履行询价文件中规定的每一项要求，按期、按质、按量履行服务。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4.我们同意按询价文件中的规定，本响应文件的有效期限为评审后90天。</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5.我们愿意提供你方在询价文件中要求的所有资料。</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6.我方愿意遵守询价文件中所列的报价方式。</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7.我方在响应文件中所作的承诺在后保持有效，不作任何更改和变动。</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8.我们愿意按照《中华人民共和国民法典》履行自己应该承担的全部责任。</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9.我们愿意按照贵公司文件的要求提供壹正贰副全部响应文件，并保证全部响应文件内容真实有效，若有虚假，我公司愿意承担与此相关的一切责任。</w:t>
      </w:r>
    </w:p>
    <w:p>
      <w:pPr>
        <w:spacing w:line="560" w:lineRule="exact"/>
        <w:rPr>
          <w:rFonts w:ascii="宋体" w:hAnsi="宋体" w:cs="宋体"/>
          <w:bCs/>
          <w:color w:val="000000"/>
          <w:sz w:val="28"/>
          <w:szCs w:val="28"/>
        </w:rPr>
      </w:pPr>
      <w:r>
        <w:rPr>
          <w:rFonts w:hint="eastAsia" w:ascii="宋体" w:hAnsi="宋体" w:cs="宋体"/>
          <w:bCs/>
          <w:color w:val="000000"/>
          <w:sz w:val="28"/>
          <w:szCs w:val="28"/>
        </w:rPr>
        <w:t>（以下无正文）</w:t>
      </w:r>
    </w:p>
    <w:p>
      <w:pPr>
        <w:pStyle w:val="8"/>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投标单位（单位盖章）：</w:t>
      </w:r>
    </w:p>
    <w:p>
      <w:pPr>
        <w:pStyle w:val="8"/>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 xml:space="preserve">法定代表人或被授权人（签字或盖章）：                     </w:t>
      </w:r>
    </w:p>
    <w:p>
      <w:pPr>
        <w:pStyle w:val="8"/>
        <w:tabs>
          <w:tab w:val="left" w:pos="540"/>
        </w:tabs>
        <w:overflowPunct w:val="0"/>
        <w:spacing w:line="560" w:lineRule="exact"/>
        <w:ind w:firstLine="0"/>
        <w:rPr>
          <w:rFonts w:hint="eastAsia" w:ascii="宋体" w:hAnsi="宋体" w:eastAsia="宋体" w:cs="宋体"/>
          <w:bCs/>
          <w:color w:val="000000"/>
          <w:sz w:val="28"/>
          <w:szCs w:val="28"/>
        </w:rPr>
      </w:pPr>
      <w:r>
        <w:rPr>
          <w:rFonts w:hint="eastAsia" w:ascii="宋体" w:hAnsi="宋体" w:eastAsia="宋体" w:cs="宋体"/>
          <w:bCs/>
          <w:color w:val="000000"/>
          <w:sz w:val="28"/>
          <w:szCs w:val="28"/>
        </w:rPr>
        <w:t>年  月  日</w:t>
      </w:r>
    </w:p>
    <w:p>
      <w:pPr>
        <w:spacing w:line="240" w:lineRule="auto"/>
        <w:rPr>
          <w:rFonts w:hint="eastAsia" w:eastAsia="宋体"/>
          <w:lang w:eastAsia="zh-CN"/>
        </w:rPr>
      </w:pPr>
    </w:p>
    <w:sectPr>
      <w:headerReference r:id="rId3" w:type="default"/>
      <w:footerReference r:id="rId4" w:type="default"/>
      <w:pgSz w:w="12240" w:h="15840"/>
      <w:pgMar w:top="1440" w:right="1800" w:bottom="1440" w:left="1800" w:header="624" w:footer="72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SimSun, 宋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ascii="黑体" w:eastAsia="黑体"/>
        <w:sz w:val="28"/>
        <w:szCs w:val="28"/>
      </w:rPr>
      <w:t xml:space="preserve">  </w:t>
    </w:r>
    <w:r>
      <w:rPr>
        <w:rFonts w:ascii="黑体" w:eastAsia="黑体"/>
        <w:sz w:val="28"/>
        <w:szCs w:val="28"/>
      </w:rPr>
      <w:t xml:space="preserve">                    </w:t>
    </w:r>
    <w:r>
      <w:rPr>
        <w:rFonts w:hint="eastAsia" w:ascii="黑体" w:eastAsia="黑体"/>
        <w:sz w:val="28"/>
        <w:szCs w:val="28"/>
      </w:rPr>
      <w:t xml:space="preserve">   </w:t>
    </w:r>
    <w:r>
      <w:rPr>
        <w:rFonts w:hint="eastAsia" w:ascii="黑体" w:eastAsia="黑体"/>
        <w:sz w:val="22"/>
        <w:szCs w:val="22"/>
        <w:lang w:eastAsia="zh-CN"/>
      </w:rPr>
      <w:t>南通通远港口有限公司、南通通洋港口有限公司</w:t>
    </w:r>
    <w:r>
      <w:rPr>
        <w:rFonts w:hint="eastAsia" w:ascii="黑体" w:eastAsia="黑体"/>
        <w:sz w:val="22"/>
        <w:szCs w:val="22"/>
      </w:rPr>
      <w:t xml:space="preserve"> </w:t>
    </w:r>
    <w:r>
      <w:rPr>
        <w:rFonts w:hint="eastAsia" w:ascii="黑体" w:eastAsia="黑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31"/>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2"/>
    <w:multiLevelType w:val="multilevel"/>
    <w:tmpl w:val="00000012"/>
    <w:lvl w:ilvl="0" w:tentative="0">
      <w:start w:val="1"/>
      <w:numFmt w:val="decimal"/>
      <w:pStyle w:val="32"/>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EFC07E"/>
    <w:multiLevelType w:val="singleLevel"/>
    <w:tmpl w:val="46EFC07E"/>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ZDExMzA3NDI3OWY0ZTI5YzYwMjQ1Y2Q5MmQ0MzMifQ=="/>
  </w:docVars>
  <w:rsids>
    <w:rsidRoot w:val="00DF3FAA"/>
    <w:rsid w:val="00016745"/>
    <w:rsid w:val="000406B5"/>
    <w:rsid w:val="00360101"/>
    <w:rsid w:val="004275E6"/>
    <w:rsid w:val="006A272F"/>
    <w:rsid w:val="006A393E"/>
    <w:rsid w:val="007803C5"/>
    <w:rsid w:val="007C5C47"/>
    <w:rsid w:val="007F7B8B"/>
    <w:rsid w:val="008C1FDA"/>
    <w:rsid w:val="009A1380"/>
    <w:rsid w:val="009F6FF0"/>
    <w:rsid w:val="00B936AB"/>
    <w:rsid w:val="00CE6872"/>
    <w:rsid w:val="00D20F5E"/>
    <w:rsid w:val="00DF3FAA"/>
    <w:rsid w:val="00E451E3"/>
    <w:rsid w:val="00E465C9"/>
    <w:rsid w:val="00EF1773"/>
    <w:rsid w:val="00F212DB"/>
    <w:rsid w:val="00F96C1E"/>
    <w:rsid w:val="00FF2327"/>
    <w:rsid w:val="02FD4E51"/>
    <w:rsid w:val="035C7EB2"/>
    <w:rsid w:val="049A3081"/>
    <w:rsid w:val="05F70110"/>
    <w:rsid w:val="07FF1C54"/>
    <w:rsid w:val="08372D37"/>
    <w:rsid w:val="098F2771"/>
    <w:rsid w:val="098F5E1B"/>
    <w:rsid w:val="0AB94E74"/>
    <w:rsid w:val="0BB02E7C"/>
    <w:rsid w:val="0BCF2109"/>
    <w:rsid w:val="0C244D3D"/>
    <w:rsid w:val="0C295C34"/>
    <w:rsid w:val="0C856531"/>
    <w:rsid w:val="0D590F97"/>
    <w:rsid w:val="0DCB2910"/>
    <w:rsid w:val="0F51620E"/>
    <w:rsid w:val="10321EB9"/>
    <w:rsid w:val="10B0449C"/>
    <w:rsid w:val="118513CD"/>
    <w:rsid w:val="134570C8"/>
    <w:rsid w:val="13DE4301"/>
    <w:rsid w:val="15BC3419"/>
    <w:rsid w:val="16855AFE"/>
    <w:rsid w:val="18E74B2A"/>
    <w:rsid w:val="19212C98"/>
    <w:rsid w:val="19321906"/>
    <w:rsid w:val="199A4EDE"/>
    <w:rsid w:val="1ABB5190"/>
    <w:rsid w:val="1C723646"/>
    <w:rsid w:val="1E5F66FB"/>
    <w:rsid w:val="210B609C"/>
    <w:rsid w:val="212F37D6"/>
    <w:rsid w:val="238A175A"/>
    <w:rsid w:val="238E6598"/>
    <w:rsid w:val="23BD3F97"/>
    <w:rsid w:val="24F25DCD"/>
    <w:rsid w:val="25C30F96"/>
    <w:rsid w:val="266700D3"/>
    <w:rsid w:val="27A31D55"/>
    <w:rsid w:val="283A28A3"/>
    <w:rsid w:val="294E53D9"/>
    <w:rsid w:val="2B486127"/>
    <w:rsid w:val="2BB74438"/>
    <w:rsid w:val="2BD8127A"/>
    <w:rsid w:val="2C890D36"/>
    <w:rsid w:val="2DC47338"/>
    <w:rsid w:val="2E0E37B6"/>
    <w:rsid w:val="2E2338E8"/>
    <w:rsid w:val="2FAB54F9"/>
    <w:rsid w:val="310D31EF"/>
    <w:rsid w:val="35BE1936"/>
    <w:rsid w:val="35EE3AE5"/>
    <w:rsid w:val="36236EFF"/>
    <w:rsid w:val="37A6003F"/>
    <w:rsid w:val="38003C68"/>
    <w:rsid w:val="383D1B97"/>
    <w:rsid w:val="3A43540D"/>
    <w:rsid w:val="3A8F48F8"/>
    <w:rsid w:val="3B0A2E8B"/>
    <w:rsid w:val="3C1714C2"/>
    <w:rsid w:val="3C893FAC"/>
    <w:rsid w:val="3DDF37CA"/>
    <w:rsid w:val="3F3776DE"/>
    <w:rsid w:val="400B085F"/>
    <w:rsid w:val="41FD2E70"/>
    <w:rsid w:val="42241FBA"/>
    <w:rsid w:val="449A588C"/>
    <w:rsid w:val="44B84368"/>
    <w:rsid w:val="466B79A4"/>
    <w:rsid w:val="47A443B4"/>
    <w:rsid w:val="47C92013"/>
    <w:rsid w:val="482932A8"/>
    <w:rsid w:val="48E429C1"/>
    <w:rsid w:val="493C3126"/>
    <w:rsid w:val="4A7F71F1"/>
    <w:rsid w:val="4B2417C3"/>
    <w:rsid w:val="4B431E2F"/>
    <w:rsid w:val="4C9628AC"/>
    <w:rsid w:val="4E1025B4"/>
    <w:rsid w:val="4F1617B1"/>
    <w:rsid w:val="4F676596"/>
    <w:rsid w:val="509C2B5F"/>
    <w:rsid w:val="50C87FD1"/>
    <w:rsid w:val="51C54DE3"/>
    <w:rsid w:val="51D26BCA"/>
    <w:rsid w:val="51D779F7"/>
    <w:rsid w:val="52490256"/>
    <w:rsid w:val="530A1C94"/>
    <w:rsid w:val="533C1162"/>
    <w:rsid w:val="56AD2662"/>
    <w:rsid w:val="56F65B69"/>
    <w:rsid w:val="57D31A16"/>
    <w:rsid w:val="59500D19"/>
    <w:rsid w:val="599E6027"/>
    <w:rsid w:val="59E51459"/>
    <w:rsid w:val="5A00696D"/>
    <w:rsid w:val="5B691EAC"/>
    <w:rsid w:val="5BAE2011"/>
    <w:rsid w:val="5BBA522C"/>
    <w:rsid w:val="5BDE3572"/>
    <w:rsid w:val="5FFD1FDC"/>
    <w:rsid w:val="6017732C"/>
    <w:rsid w:val="609E280E"/>
    <w:rsid w:val="61685EC9"/>
    <w:rsid w:val="61CD203F"/>
    <w:rsid w:val="61F21103"/>
    <w:rsid w:val="62175E87"/>
    <w:rsid w:val="624D236D"/>
    <w:rsid w:val="62AC68AE"/>
    <w:rsid w:val="630B7DD2"/>
    <w:rsid w:val="633D6354"/>
    <w:rsid w:val="63F80D66"/>
    <w:rsid w:val="64E669E4"/>
    <w:rsid w:val="65E65FE0"/>
    <w:rsid w:val="66005BE2"/>
    <w:rsid w:val="66351CAC"/>
    <w:rsid w:val="67C17C27"/>
    <w:rsid w:val="68B02080"/>
    <w:rsid w:val="6B15698D"/>
    <w:rsid w:val="6B782A34"/>
    <w:rsid w:val="6CE02665"/>
    <w:rsid w:val="6D790840"/>
    <w:rsid w:val="6FF2701F"/>
    <w:rsid w:val="714F3B18"/>
    <w:rsid w:val="71EF5055"/>
    <w:rsid w:val="73226642"/>
    <w:rsid w:val="75AA1B3E"/>
    <w:rsid w:val="75B942A2"/>
    <w:rsid w:val="75F707E7"/>
    <w:rsid w:val="76BF73E0"/>
    <w:rsid w:val="773E541E"/>
    <w:rsid w:val="77A45899"/>
    <w:rsid w:val="79ED3737"/>
    <w:rsid w:val="79FB66E4"/>
    <w:rsid w:val="79FD1533"/>
    <w:rsid w:val="7A643219"/>
    <w:rsid w:val="7AAF253A"/>
    <w:rsid w:val="7D364CF4"/>
    <w:rsid w:val="7E477248"/>
    <w:rsid w:val="7ED0700A"/>
    <w:rsid w:val="7F1D5A86"/>
    <w:rsid w:val="7FF3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8">
    <w:name w:val="Normal Indent"/>
    <w:basedOn w:val="1"/>
    <w:qFormat/>
    <w:uiPriority w:val="0"/>
    <w:pPr>
      <w:adjustRightInd w:val="0"/>
      <w:ind w:firstLine="420"/>
      <w:jc w:val="left"/>
    </w:pPr>
    <w:rPr>
      <w:rFonts w:eastAsia="楷体_GB2312"/>
      <w:sz w:val="24"/>
      <w:szCs w:val="20"/>
    </w:rPr>
  </w:style>
  <w:style w:type="paragraph" w:styleId="9">
    <w:name w:val="annotation text"/>
    <w:basedOn w:val="1"/>
    <w:semiHidden/>
    <w:unhideWhenUsed/>
    <w:qFormat/>
    <w:uiPriority w:val="99"/>
    <w:pPr>
      <w:jc w:val="left"/>
    </w:pPr>
  </w:style>
  <w:style w:type="paragraph" w:styleId="10">
    <w:name w:val="Body Text"/>
    <w:basedOn w:val="1"/>
    <w:qFormat/>
    <w:uiPriority w:val="0"/>
    <w:pPr>
      <w:spacing w:after="120"/>
    </w:pPr>
  </w:style>
  <w:style w:type="paragraph" w:styleId="11">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2">
    <w:name w:val="Balloon Text"/>
    <w:basedOn w:val="1"/>
    <w:link w:val="33"/>
    <w:semiHidden/>
    <w:unhideWhenUsed/>
    <w:qFormat/>
    <w:uiPriority w:val="99"/>
    <w:rPr>
      <w:sz w:val="18"/>
      <w:szCs w:val="18"/>
    </w:rPr>
  </w:style>
  <w:style w:type="paragraph" w:styleId="13">
    <w:name w:val="footer"/>
    <w:basedOn w:val="1"/>
    <w:link w:val="22"/>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Normal (Web)"/>
    <w:basedOn w:val="1"/>
    <w:semiHidden/>
    <w:unhideWhenUsed/>
    <w:qFormat/>
    <w:uiPriority w:val="99"/>
    <w:pPr>
      <w:spacing w:beforeAutospacing="1" w:afterAutospacing="1"/>
      <w:jc w:val="left"/>
    </w:pPr>
    <w:rPr>
      <w:kern w:val="0"/>
      <w:sz w:val="24"/>
    </w:rPr>
  </w:style>
  <w:style w:type="paragraph" w:styleId="16">
    <w:name w:val="Title"/>
    <w:basedOn w:val="1"/>
    <w:link w:val="23"/>
    <w:qFormat/>
    <w:uiPriority w:val="0"/>
    <w:pPr>
      <w:jc w:val="center"/>
    </w:pPr>
    <w:rPr>
      <w:rFonts w:ascii="Arial Black" w:hAnsi="Arial Black" w:eastAsia="仿宋_GB2312" w:cstheme="minorBidi"/>
      <w:b/>
      <w:sz w:val="44"/>
      <w:szCs w:val="32"/>
    </w:rPr>
  </w:style>
  <w:style w:type="character" w:styleId="19">
    <w:name w:val="Strong"/>
    <w:basedOn w:val="18"/>
    <w:qFormat/>
    <w:uiPriority w:val="22"/>
    <w:rPr>
      <w:b/>
    </w:rPr>
  </w:style>
  <w:style w:type="character" w:styleId="20">
    <w:name w:val="page number"/>
    <w:basedOn w:val="18"/>
    <w:qFormat/>
    <w:uiPriority w:val="0"/>
  </w:style>
  <w:style w:type="character" w:styleId="21">
    <w:name w:val="Hyperlink"/>
    <w:qFormat/>
    <w:uiPriority w:val="0"/>
    <w:rPr>
      <w:color w:val="0000FF"/>
      <w:u w:val="single"/>
    </w:rPr>
  </w:style>
  <w:style w:type="character" w:customStyle="1" w:styleId="22">
    <w:name w:val="页脚 Char"/>
    <w:link w:val="13"/>
    <w:qFormat/>
    <w:uiPriority w:val="0"/>
    <w:rPr>
      <w:sz w:val="18"/>
      <w:szCs w:val="18"/>
    </w:rPr>
  </w:style>
  <w:style w:type="character" w:customStyle="1" w:styleId="23">
    <w:name w:val="标题 Char"/>
    <w:link w:val="16"/>
    <w:qFormat/>
    <w:uiPriority w:val="0"/>
    <w:rPr>
      <w:rFonts w:ascii="Arial Black" w:hAnsi="Arial Black" w:eastAsia="仿宋_GB2312"/>
      <w:b/>
      <w:sz w:val="44"/>
      <w:szCs w:val="32"/>
    </w:rPr>
  </w:style>
  <w:style w:type="character" w:customStyle="1" w:styleId="24">
    <w:name w:val="页眉 Char"/>
    <w:link w:val="14"/>
    <w:qFormat/>
    <w:uiPriority w:val="0"/>
    <w:rPr>
      <w:sz w:val="18"/>
      <w:szCs w:val="18"/>
    </w:rPr>
  </w:style>
  <w:style w:type="character" w:customStyle="1" w:styleId="25">
    <w:name w:val="页眉 字符1"/>
    <w:basedOn w:val="18"/>
    <w:semiHidden/>
    <w:qFormat/>
    <w:uiPriority w:val="99"/>
    <w:rPr>
      <w:rFonts w:ascii="Times New Roman" w:hAnsi="Times New Roman" w:eastAsia="宋体" w:cs="Times New Roman"/>
      <w:sz w:val="18"/>
      <w:szCs w:val="18"/>
    </w:rPr>
  </w:style>
  <w:style w:type="character" w:customStyle="1" w:styleId="26">
    <w:name w:val="标题 字符1"/>
    <w:basedOn w:val="18"/>
    <w:qFormat/>
    <w:uiPriority w:val="10"/>
    <w:rPr>
      <w:rFonts w:asciiTheme="majorHAnsi" w:hAnsiTheme="majorHAnsi" w:eastAsiaTheme="majorEastAsia" w:cstheme="majorBidi"/>
      <w:b/>
      <w:bCs/>
      <w:sz w:val="32"/>
      <w:szCs w:val="32"/>
    </w:rPr>
  </w:style>
  <w:style w:type="character" w:customStyle="1" w:styleId="27">
    <w:name w:val="页脚 字符1"/>
    <w:basedOn w:val="18"/>
    <w:semiHidden/>
    <w:qFormat/>
    <w:uiPriority w:val="99"/>
    <w:rPr>
      <w:rFonts w:ascii="Times New Roman" w:hAnsi="Times New Roman" w:eastAsia="宋体" w:cs="Times New Roman"/>
      <w:sz w:val="18"/>
      <w:szCs w:val="18"/>
    </w:rPr>
  </w:style>
  <w:style w:type="character" w:customStyle="1" w:styleId="28">
    <w:name w:val="r-time"/>
    <w:basedOn w:val="18"/>
    <w:qFormat/>
    <w:uiPriority w:val="0"/>
    <w:rPr>
      <w:color w:val="B30000"/>
    </w:rPr>
  </w:style>
  <w:style w:type="character" w:customStyle="1" w:styleId="29">
    <w:name w:val="r-text"/>
    <w:basedOn w:val="18"/>
    <w:qFormat/>
    <w:uiPriority w:val="0"/>
    <w:rPr>
      <w:color w:val="00349B"/>
    </w:rPr>
  </w:style>
  <w:style w:type="paragraph" w:customStyle="1" w:styleId="30">
    <w:name w:val="样式A"/>
    <w:basedOn w:val="5"/>
    <w:qFormat/>
    <w:uiPriority w:val="0"/>
    <w:pPr>
      <w:keepNext w:val="0"/>
      <w:keepLines w:val="0"/>
      <w:widowControl/>
      <w:spacing w:beforeLines="50" w:afterLines="50" w:line="360" w:lineRule="auto"/>
      <w:jc w:val="center"/>
    </w:pPr>
    <w:rPr>
      <w:rFonts w:eastAsia="黑体"/>
      <w:bCs w:val="0"/>
      <w:kern w:val="0"/>
      <w:sz w:val="32"/>
      <w:szCs w:val="24"/>
    </w:rPr>
  </w:style>
  <w:style w:type="paragraph" w:customStyle="1" w:styleId="31">
    <w:name w:val="样式1"/>
    <w:basedOn w:val="1"/>
    <w:qFormat/>
    <w:uiPriority w:val="0"/>
    <w:pPr>
      <w:numPr>
        <w:ilvl w:val="0"/>
        <w:numId w:val="1"/>
      </w:numPr>
      <w:snapToGrid w:val="0"/>
      <w:spacing w:line="360" w:lineRule="auto"/>
      <w:ind w:left="0" w:firstLine="200" w:firstLineChars="200"/>
      <w:jc w:val="left"/>
    </w:pPr>
    <w:rPr>
      <w:rFonts w:ascii="宋体"/>
      <w:sz w:val="28"/>
      <w:szCs w:val="28"/>
    </w:rPr>
  </w:style>
  <w:style w:type="paragraph" w:customStyle="1" w:styleId="32">
    <w:name w:val="样式 宋体 四号 行距: 1.5 倍行距"/>
    <w:basedOn w:val="1"/>
    <w:qFormat/>
    <w:uiPriority w:val="0"/>
    <w:pPr>
      <w:numPr>
        <w:ilvl w:val="0"/>
        <w:numId w:val="2"/>
      </w:numPr>
      <w:spacing w:line="360" w:lineRule="auto"/>
      <w:jc w:val="left"/>
    </w:pPr>
    <w:rPr>
      <w:rFonts w:ascii="宋体" w:cs="宋体"/>
      <w:sz w:val="28"/>
    </w:rPr>
  </w:style>
  <w:style w:type="character" w:customStyle="1" w:styleId="33">
    <w:name w:val="批注框文本 Char"/>
    <w:basedOn w:val="18"/>
    <w:link w:val="12"/>
    <w:semiHidden/>
    <w:qFormat/>
    <w:uiPriority w:val="99"/>
    <w:rPr>
      <w:kern w:val="2"/>
      <w:sz w:val="18"/>
      <w:szCs w:val="18"/>
    </w:rPr>
  </w:style>
  <w:style w:type="paragraph" w:customStyle="1" w:styleId="34">
    <w:name w:val="defaul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3868</Words>
  <Characters>4026</Characters>
  <Lines>27</Lines>
  <Paragraphs>7</Paragraphs>
  <TotalTime>0</TotalTime>
  <ScaleCrop>false</ScaleCrop>
  <LinksUpToDate>false</LinksUpToDate>
  <CharactersWithSpaces>4190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Z   銘洲</cp:lastModifiedBy>
  <cp:lastPrinted>2022-05-26T08:20:00Z</cp:lastPrinted>
  <dcterms:modified xsi:type="dcterms:W3CDTF">2022-06-06T02:28:39Z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51D22B05C4D5480686A53F610F8D2818</vt:lpwstr>
  </property>
</Properties>
</file>