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0" w:rsidRDefault="00EF4EF0" w:rsidP="00EF4E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价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817"/>
        <w:gridCol w:w="4253"/>
        <w:gridCol w:w="850"/>
        <w:gridCol w:w="2602"/>
      </w:tblGrid>
      <w:tr w:rsidR="00EF4EF0" w:rsidTr="00CC3A33">
        <w:tc>
          <w:tcPr>
            <w:tcW w:w="817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4253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项目名称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</w:p>
        </w:tc>
        <w:tc>
          <w:tcPr>
            <w:tcW w:w="850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602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单价（含</w:t>
            </w:r>
            <w:r>
              <w:rPr>
                <w:rFonts w:hint="eastAsia"/>
                <w:sz w:val="32"/>
                <w:szCs w:val="32"/>
              </w:rPr>
              <w:t>13%</w:t>
            </w:r>
            <w:r>
              <w:rPr>
                <w:rFonts w:hint="eastAsia"/>
                <w:sz w:val="32"/>
                <w:szCs w:val="32"/>
              </w:rPr>
              <w:t>税）</w:t>
            </w:r>
          </w:p>
        </w:tc>
      </w:tr>
      <w:tr w:rsidR="00EF4EF0" w:rsidTr="00CC3A33">
        <w:tc>
          <w:tcPr>
            <w:tcW w:w="817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1</w:t>
            </w:r>
          </w:p>
        </w:tc>
        <w:tc>
          <w:tcPr>
            <w:tcW w:w="4253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上下班通勤车租赁服务项目</w:t>
            </w:r>
          </w:p>
        </w:tc>
        <w:tc>
          <w:tcPr>
            <w:tcW w:w="850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天</w:t>
            </w:r>
          </w:p>
        </w:tc>
        <w:tc>
          <w:tcPr>
            <w:tcW w:w="2602" w:type="dxa"/>
          </w:tcPr>
          <w:p w:rsidR="00EF4EF0" w:rsidRDefault="00EF4EF0" w:rsidP="00CC3A33">
            <w:pPr>
              <w:rPr>
                <w:sz w:val="32"/>
                <w:szCs w:val="32"/>
              </w:rPr>
            </w:pPr>
          </w:p>
        </w:tc>
      </w:tr>
    </w:tbl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注：</w:t>
      </w:r>
    </w:p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、以上报价为报价人完成本项目及询价函要求工作所需的全部费用，包含但不限于以下费用：</w:t>
      </w:r>
    </w:p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）已缴纳及应缴纳的全部增值税和其他税费。</w:t>
      </w:r>
    </w:p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）服务过程中所需车辆维修费、保养费、保险费、人工费、交通费、住宿费、管理费、利润及其他一切可能发生的费用和风险。</w:t>
      </w:r>
    </w:p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、报价人应以人民币进行报价，须一次报出不得更改的价格，成交后不作调整。</w:t>
      </w:r>
    </w:p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、成交服务商应开具</w:t>
      </w:r>
      <w:r>
        <w:rPr>
          <w:rFonts w:hint="eastAsia"/>
          <w:sz w:val="32"/>
          <w:szCs w:val="32"/>
        </w:rPr>
        <w:t>13%</w:t>
      </w:r>
      <w:r>
        <w:rPr>
          <w:rFonts w:hint="eastAsia"/>
          <w:sz w:val="32"/>
          <w:szCs w:val="32"/>
        </w:rPr>
        <w:t>的增值税专用发票，且税率应与报价表中所填税率保持一致。</w:t>
      </w:r>
    </w:p>
    <w:p w:rsidR="00EF4EF0" w:rsidRDefault="00EF4EF0" w:rsidP="00EF4EF0">
      <w:pPr>
        <w:rPr>
          <w:sz w:val="32"/>
          <w:szCs w:val="32"/>
        </w:rPr>
      </w:pPr>
    </w:p>
    <w:p w:rsidR="00EF4EF0" w:rsidRDefault="00EF4EF0" w:rsidP="00EF4E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报价人：（盖公章）</w:t>
      </w:r>
    </w:p>
    <w:p w:rsidR="000A2F25" w:rsidRDefault="000A2F25"/>
    <w:sectPr w:rsidR="000A2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25" w:rsidRDefault="000A2F25" w:rsidP="00EF4EF0">
      <w:r>
        <w:separator/>
      </w:r>
    </w:p>
  </w:endnote>
  <w:endnote w:type="continuationSeparator" w:id="1">
    <w:p w:rsidR="000A2F25" w:rsidRDefault="000A2F25" w:rsidP="00EF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25" w:rsidRDefault="000A2F25" w:rsidP="00EF4EF0">
      <w:r>
        <w:separator/>
      </w:r>
    </w:p>
  </w:footnote>
  <w:footnote w:type="continuationSeparator" w:id="1">
    <w:p w:rsidR="000A2F25" w:rsidRDefault="000A2F25" w:rsidP="00EF4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F0"/>
    <w:rsid w:val="000A2F25"/>
    <w:rsid w:val="00E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EF0"/>
    <w:rPr>
      <w:sz w:val="18"/>
      <w:szCs w:val="18"/>
    </w:rPr>
  </w:style>
  <w:style w:type="table" w:styleId="a5">
    <w:name w:val="Table Grid"/>
    <w:basedOn w:val="a1"/>
    <w:rsid w:val="00EF4EF0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2020-08-25T08:10:00Z</dcterms:created>
  <dcterms:modified xsi:type="dcterms:W3CDTF">2020-08-25T08:10:00Z</dcterms:modified>
</cp:coreProperties>
</file>